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BA" w:rsidRDefault="00DE1B23" w:rsidP="00C2528B">
      <w:pPr>
        <w:rPr>
          <w:rFonts w:ascii="Arial" w:hAnsi="Arial" w:cs="Arial"/>
          <w:b/>
        </w:rPr>
      </w:pPr>
      <w:r w:rsidRPr="0030434B">
        <w:rPr>
          <w:rFonts w:ascii="Arial" w:hAnsi="Arial" w:cs="Arial"/>
          <w:b/>
          <w:noProof/>
          <w:sz w:val="32"/>
          <w:szCs w:val="32"/>
          <w:lang w:eastAsia="en-GB"/>
        </w:rPr>
        <w:drawing>
          <wp:anchor distT="0" distB="0" distL="114300" distR="114300" simplePos="0" relativeHeight="251660288" behindDoc="1" locked="0" layoutInCell="1" allowOverlap="1" wp14:anchorId="2B3C48C0" wp14:editId="42BFBC80">
            <wp:simplePos x="0" y="0"/>
            <wp:positionH relativeFrom="margin">
              <wp:posOffset>4211320</wp:posOffset>
            </wp:positionH>
            <wp:positionV relativeFrom="paragraph">
              <wp:posOffset>224790</wp:posOffset>
            </wp:positionV>
            <wp:extent cx="831850" cy="873760"/>
            <wp:effectExtent l="0" t="0" r="6350" b="2540"/>
            <wp:wrapTopAndBottom/>
            <wp:docPr id="2" name="Picture 2" descr="G:\MARKETING and COMMUNICATIONS\Logos\Alliance\ALLIANCE logo (G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 and COMMUNICATIONS\Logos\Alliance\ALLIANCE logo (Gud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62336" behindDoc="0" locked="0" layoutInCell="1" allowOverlap="1" wp14:anchorId="648CF888" wp14:editId="0F2773B1">
            <wp:simplePos x="0" y="0"/>
            <wp:positionH relativeFrom="margin">
              <wp:align>center</wp:align>
            </wp:positionH>
            <wp:positionV relativeFrom="paragraph">
              <wp:posOffset>683895</wp:posOffset>
            </wp:positionV>
            <wp:extent cx="1398270" cy="43624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rd Sector.jpg"/>
                    <pic:cNvPicPr/>
                  </pic:nvPicPr>
                  <pic:blipFill>
                    <a:blip r:embed="rId9"/>
                    <a:stretch>
                      <a:fillRect/>
                    </a:stretch>
                  </pic:blipFill>
                  <pic:spPr>
                    <a:xfrm>
                      <a:off x="0" y="0"/>
                      <a:ext cx="1398270" cy="436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00F1CE2" wp14:editId="7ED3DEEB">
            <wp:simplePos x="0" y="0"/>
            <wp:positionH relativeFrom="margin">
              <wp:align>right</wp:align>
            </wp:positionH>
            <wp:positionV relativeFrom="paragraph">
              <wp:posOffset>9525</wp:posOffset>
            </wp:positionV>
            <wp:extent cx="1400175" cy="1143000"/>
            <wp:effectExtent l="0" t="0" r="9525" b="0"/>
            <wp:wrapSquare wrapText="bothSides"/>
            <wp:docPr id="1" name="Picture 1" descr="https://gallery.mailchimp.com/7e0a75f930db00734283afc7d/images/b3cc5b7b-3ac3-4be1-af1f-8429f0086d31.jpg?_ga=1.75083088.330955039.1449748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e0a75f930db00734283afc7d/images/b3cc5b7b-3ac3-4be1-af1f-8429f0086d31.jpg?_ga=1.75083088.330955039.14497487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anchor>
        </w:drawing>
      </w:r>
      <w:bookmarkStart w:id="0" w:name="_top"/>
      <w:bookmarkEnd w:id="0"/>
    </w:p>
    <w:p w:rsidR="00B000BC" w:rsidRDefault="00C2528B" w:rsidP="00C2528B">
      <w:pPr>
        <w:rPr>
          <w:rFonts w:ascii="Arial" w:hAnsi="Arial" w:cs="Arial"/>
          <w:b/>
        </w:rPr>
      </w:pPr>
      <w:r>
        <w:rPr>
          <w:rFonts w:ascii="Arial" w:hAnsi="Arial" w:cs="Arial"/>
          <w:b/>
        </w:rPr>
        <w:br w:type="textWrapping" w:clear="all"/>
      </w:r>
    </w:p>
    <w:p w:rsidR="00B000BC" w:rsidRPr="00B000BC" w:rsidRDefault="00B000BC" w:rsidP="00B000BC">
      <w:pPr>
        <w:rPr>
          <w:rFonts w:ascii="Arial" w:hAnsi="Arial" w:cs="Arial"/>
          <w:b/>
          <w:sz w:val="36"/>
          <w:szCs w:val="36"/>
        </w:rPr>
      </w:pPr>
      <w:r w:rsidRPr="00B000BC">
        <w:rPr>
          <w:rFonts w:ascii="Arial" w:hAnsi="Arial" w:cs="Arial"/>
          <w:b/>
          <w:sz w:val="36"/>
          <w:szCs w:val="36"/>
        </w:rPr>
        <w:t>Third Sector Forum: Health and Wellbeing</w:t>
      </w:r>
    </w:p>
    <w:p w:rsidR="00CB6E87" w:rsidRPr="005D2A51" w:rsidRDefault="00986C6B" w:rsidP="00CB6E87">
      <w:pPr>
        <w:rPr>
          <w:rFonts w:ascii="Arial" w:hAnsi="Arial" w:cs="Arial"/>
          <w:b/>
        </w:rPr>
      </w:pPr>
      <w:r>
        <w:rPr>
          <w:rFonts w:ascii="Arial" w:hAnsi="Arial" w:cs="Arial"/>
          <w:b/>
        </w:rPr>
        <w:t>Tuesday 20</w:t>
      </w:r>
      <w:r w:rsidRPr="00986C6B">
        <w:rPr>
          <w:rFonts w:ascii="Arial" w:hAnsi="Arial" w:cs="Arial"/>
          <w:b/>
          <w:vertAlign w:val="superscript"/>
        </w:rPr>
        <w:t>th</w:t>
      </w:r>
      <w:r>
        <w:rPr>
          <w:rFonts w:ascii="Arial" w:hAnsi="Arial" w:cs="Arial"/>
          <w:b/>
        </w:rPr>
        <w:t xml:space="preserve"> February 2018</w:t>
      </w:r>
      <w:r w:rsidR="009B44FF">
        <w:rPr>
          <w:rFonts w:ascii="Arial" w:hAnsi="Arial" w:cs="Arial"/>
          <w:b/>
        </w:rPr>
        <w:t xml:space="preserve"> </w:t>
      </w:r>
      <w:r w:rsidR="009E4056" w:rsidRPr="005D2A51">
        <w:rPr>
          <w:rFonts w:ascii="Arial" w:hAnsi="Arial" w:cs="Arial"/>
          <w:b/>
        </w:rPr>
        <w:t>2</w:t>
      </w:r>
      <w:r w:rsidR="005508A4">
        <w:rPr>
          <w:rFonts w:ascii="Arial" w:hAnsi="Arial" w:cs="Arial"/>
          <w:b/>
        </w:rPr>
        <w:t>pm</w:t>
      </w:r>
      <w:r w:rsidR="00CB6E87" w:rsidRPr="005D2A51">
        <w:rPr>
          <w:rFonts w:ascii="Arial" w:hAnsi="Arial" w:cs="Arial"/>
          <w:b/>
        </w:rPr>
        <w:t xml:space="preserve"> to </w:t>
      </w:r>
      <w:r w:rsidR="00B231A3">
        <w:rPr>
          <w:rFonts w:ascii="Arial" w:hAnsi="Arial" w:cs="Arial"/>
          <w:b/>
        </w:rPr>
        <w:t>4:30pm @</w:t>
      </w:r>
      <w:r w:rsidR="005F13E8">
        <w:rPr>
          <w:rFonts w:ascii="Arial" w:hAnsi="Arial" w:cs="Arial"/>
          <w:b/>
        </w:rPr>
        <w:t xml:space="preserve"> </w:t>
      </w:r>
      <w:proofErr w:type="gramStart"/>
      <w:r w:rsidR="00B231A3">
        <w:rPr>
          <w:rFonts w:ascii="Arial" w:hAnsi="Arial" w:cs="Arial"/>
          <w:b/>
        </w:rPr>
        <w:t>T</w:t>
      </w:r>
      <w:r w:rsidR="009E4056" w:rsidRPr="005D2A51">
        <w:rPr>
          <w:rFonts w:ascii="Arial" w:hAnsi="Arial" w:cs="Arial"/>
          <w:b/>
        </w:rPr>
        <w:t>he</w:t>
      </w:r>
      <w:proofErr w:type="gramEnd"/>
      <w:r w:rsidR="009E4056" w:rsidRPr="005D2A51">
        <w:rPr>
          <w:rFonts w:ascii="Arial" w:hAnsi="Arial" w:cs="Arial"/>
          <w:b/>
        </w:rPr>
        <w:t xml:space="preserve"> </w:t>
      </w:r>
      <w:r w:rsidR="00B133C2">
        <w:rPr>
          <w:rFonts w:ascii="Arial" w:hAnsi="Arial" w:cs="Arial"/>
          <w:b/>
        </w:rPr>
        <w:t>Inkwell, Elgin.</w:t>
      </w:r>
    </w:p>
    <w:p w:rsidR="00CB6E87" w:rsidRDefault="00CB6E87" w:rsidP="00CB6E87">
      <w:pPr>
        <w:rPr>
          <w:rFonts w:ascii="Arial" w:hAnsi="Arial" w:cs="Arial"/>
        </w:rPr>
      </w:pPr>
    </w:p>
    <w:p w:rsidR="00C5371C" w:rsidRDefault="00C5371C" w:rsidP="00CB6E87">
      <w:pPr>
        <w:rPr>
          <w:rFonts w:ascii="Arial" w:hAnsi="Arial" w:cs="Arial"/>
        </w:rPr>
      </w:pPr>
    </w:p>
    <w:p w:rsidR="00C5371C" w:rsidRPr="00E104E9" w:rsidRDefault="00C5371C" w:rsidP="00C5371C">
      <w:pPr>
        <w:rPr>
          <w:rFonts w:ascii="Arial" w:hAnsi="Arial" w:cs="Arial"/>
        </w:rPr>
      </w:pPr>
      <w:r w:rsidRPr="00E104E9">
        <w:rPr>
          <w:rFonts w:ascii="Arial" w:hAnsi="Arial" w:cs="Arial"/>
          <w:b/>
          <w:bCs/>
        </w:rPr>
        <w:t>Aim of forum</w:t>
      </w:r>
      <w:r w:rsidRPr="00E104E9">
        <w:rPr>
          <w:rFonts w:ascii="Arial" w:hAnsi="Arial" w:cs="Arial"/>
        </w:rPr>
        <w:t>:  to ensure the third sector is an equal partner in the delivery of integrated health and social care in Moray.</w:t>
      </w:r>
    </w:p>
    <w:p w:rsidR="00C5371C" w:rsidRPr="00E104E9" w:rsidRDefault="00C5371C" w:rsidP="00C5371C">
      <w:pPr>
        <w:rPr>
          <w:rFonts w:ascii="Arial" w:hAnsi="Arial" w:cs="Arial"/>
        </w:rPr>
      </w:pPr>
      <w:r w:rsidRPr="00E104E9">
        <w:rPr>
          <w:rFonts w:ascii="Arial" w:hAnsi="Arial" w:cs="Arial"/>
        </w:rPr>
        <w:t> </w:t>
      </w:r>
    </w:p>
    <w:p w:rsidR="00C5371C" w:rsidRPr="00E104E9" w:rsidRDefault="00C5371C" w:rsidP="00C5371C">
      <w:pPr>
        <w:rPr>
          <w:rFonts w:ascii="Arial" w:hAnsi="Arial" w:cs="Arial"/>
        </w:rPr>
      </w:pPr>
      <w:r w:rsidRPr="00E104E9">
        <w:rPr>
          <w:rFonts w:ascii="Arial" w:hAnsi="Arial" w:cs="Arial"/>
          <w:b/>
          <w:bCs/>
        </w:rPr>
        <w:t>Purpose of the forum</w:t>
      </w:r>
      <w:r w:rsidRPr="00E104E9">
        <w:rPr>
          <w:rFonts w:ascii="Arial" w:hAnsi="Arial" w:cs="Arial"/>
        </w:rPr>
        <w:t>:</w:t>
      </w:r>
    </w:p>
    <w:p w:rsidR="00C5371C" w:rsidRPr="00E104E9" w:rsidRDefault="00C5371C" w:rsidP="00C5371C">
      <w:pPr>
        <w:numPr>
          <w:ilvl w:val="0"/>
          <w:numId w:val="19"/>
        </w:numPr>
        <w:rPr>
          <w:rFonts w:ascii="Arial" w:hAnsi="Arial" w:cs="Arial"/>
        </w:rPr>
      </w:pPr>
      <w:r w:rsidRPr="00E104E9">
        <w:rPr>
          <w:rFonts w:ascii="Arial" w:hAnsi="Arial" w:cs="Arial"/>
        </w:rPr>
        <w:t>To motivate, inspire, include and build trust.</w:t>
      </w:r>
    </w:p>
    <w:p w:rsidR="00C5371C" w:rsidRPr="00E104E9" w:rsidRDefault="00C5371C" w:rsidP="00C5371C">
      <w:pPr>
        <w:numPr>
          <w:ilvl w:val="0"/>
          <w:numId w:val="19"/>
        </w:numPr>
        <w:rPr>
          <w:rFonts w:ascii="Arial" w:hAnsi="Arial" w:cs="Arial"/>
        </w:rPr>
      </w:pPr>
      <w:r w:rsidRPr="00E104E9">
        <w:rPr>
          <w:rFonts w:ascii="Arial" w:hAnsi="Arial" w:cs="Arial"/>
        </w:rPr>
        <w:t>To share information, experience, learning, kn</w:t>
      </w:r>
      <w:r>
        <w:rPr>
          <w:rFonts w:ascii="Arial" w:hAnsi="Arial" w:cs="Arial"/>
        </w:rPr>
        <w:t>owledge and any other relevant r</w:t>
      </w:r>
      <w:r w:rsidRPr="00E104E9">
        <w:rPr>
          <w:rFonts w:ascii="Arial" w:hAnsi="Arial" w:cs="Arial"/>
        </w:rPr>
        <w:t>esources across boundaries and between sectors.</w:t>
      </w:r>
    </w:p>
    <w:p w:rsidR="00C5371C" w:rsidRPr="00E104E9" w:rsidRDefault="00C5371C" w:rsidP="00C5371C">
      <w:pPr>
        <w:numPr>
          <w:ilvl w:val="0"/>
          <w:numId w:val="19"/>
        </w:numPr>
        <w:rPr>
          <w:rFonts w:ascii="Arial" w:hAnsi="Arial" w:cs="Arial"/>
        </w:rPr>
      </w:pPr>
      <w:r w:rsidRPr="00E104E9">
        <w:rPr>
          <w:rFonts w:ascii="Arial" w:hAnsi="Arial" w:cs="Arial"/>
        </w:rPr>
        <w:t>To translate discussion into a formal action plan.</w:t>
      </w:r>
    </w:p>
    <w:p w:rsidR="00C5371C" w:rsidRPr="00E104E9" w:rsidRDefault="00C5371C" w:rsidP="00C5371C">
      <w:pPr>
        <w:numPr>
          <w:ilvl w:val="0"/>
          <w:numId w:val="19"/>
        </w:numPr>
        <w:rPr>
          <w:rFonts w:ascii="Arial" w:hAnsi="Arial" w:cs="Arial"/>
        </w:rPr>
      </w:pPr>
      <w:r w:rsidRPr="00E104E9">
        <w:rPr>
          <w:rFonts w:ascii="Arial" w:hAnsi="Arial" w:cs="Arial"/>
        </w:rPr>
        <w:t>To facilitate timely, targeted and responsive communication.</w:t>
      </w:r>
    </w:p>
    <w:p w:rsidR="00C5371C" w:rsidRPr="00E104E9" w:rsidRDefault="00C5371C" w:rsidP="00C5371C">
      <w:pPr>
        <w:numPr>
          <w:ilvl w:val="0"/>
          <w:numId w:val="19"/>
        </w:numPr>
        <w:rPr>
          <w:rFonts w:ascii="Arial" w:hAnsi="Arial" w:cs="Arial"/>
        </w:rPr>
      </w:pPr>
      <w:r w:rsidRPr="00E104E9">
        <w:rPr>
          <w:rFonts w:ascii="Arial" w:hAnsi="Arial" w:cs="Arial"/>
        </w:rPr>
        <w:t>To create opportunities and mechanisms for local partners to collaborate.</w:t>
      </w:r>
    </w:p>
    <w:p w:rsidR="00C5371C" w:rsidRPr="00E104E9" w:rsidRDefault="00C5371C" w:rsidP="00C5371C">
      <w:pPr>
        <w:rPr>
          <w:rFonts w:ascii="Arial" w:hAnsi="Arial" w:cs="Arial"/>
        </w:rPr>
      </w:pPr>
      <w:r w:rsidRPr="00E104E9">
        <w:rPr>
          <w:rFonts w:ascii="Arial" w:hAnsi="Arial" w:cs="Arial"/>
        </w:rPr>
        <w:t> </w:t>
      </w:r>
    </w:p>
    <w:p w:rsidR="00C5371C" w:rsidRPr="005D2A51" w:rsidRDefault="00C5371C" w:rsidP="00C5371C">
      <w:pPr>
        <w:rPr>
          <w:rFonts w:ascii="Arial" w:hAnsi="Arial" w:cs="Arial"/>
        </w:rPr>
      </w:pPr>
      <w:r w:rsidRPr="005D2A51">
        <w:rPr>
          <w:rFonts w:ascii="Arial" w:hAnsi="Arial" w:cs="Arial"/>
        </w:rPr>
        <w:t>This event is of interest to any third sector organisation</w:t>
      </w:r>
      <w:r>
        <w:rPr>
          <w:rFonts w:ascii="Arial" w:hAnsi="Arial" w:cs="Arial"/>
        </w:rPr>
        <w:t xml:space="preserve">s, individuals or associate partners </w:t>
      </w:r>
      <w:r w:rsidRPr="005D2A51">
        <w:rPr>
          <w:rFonts w:ascii="Arial" w:hAnsi="Arial" w:cs="Arial"/>
        </w:rPr>
        <w:t>who are already active or have a current and future interest in providing health, wellbeing and social care activities and services in Moray for adults and older people (this includes young people in transition to adult services).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At this meeting we will continue to develop this third sector forum within the context of the integration of health and social care in Moray and the challenges and opportunities this presents to the third sector and communities.</w:t>
      </w:r>
    </w:p>
    <w:p w:rsidR="00C5371C" w:rsidRPr="005D2A51" w:rsidRDefault="00C5371C" w:rsidP="00C5371C">
      <w:pPr>
        <w:rPr>
          <w:rFonts w:ascii="Arial" w:hAnsi="Arial" w:cs="Arial"/>
        </w:rPr>
      </w:pPr>
    </w:p>
    <w:p w:rsidR="00C5371C" w:rsidRPr="005D2A51" w:rsidRDefault="00C5371C" w:rsidP="00C5371C">
      <w:pPr>
        <w:rPr>
          <w:rFonts w:ascii="Arial" w:hAnsi="Arial" w:cs="Arial"/>
        </w:rPr>
      </w:pPr>
      <w:r w:rsidRPr="005D2A51">
        <w:rPr>
          <w:rFonts w:ascii="Arial" w:hAnsi="Arial" w:cs="Arial"/>
        </w:rPr>
        <w:t>To book a place on this</w:t>
      </w:r>
      <w:r>
        <w:rPr>
          <w:rFonts w:ascii="Arial" w:hAnsi="Arial" w:cs="Arial"/>
        </w:rPr>
        <w:t xml:space="preserve"> or future forum meetings</w:t>
      </w:r>
      <w:r w:rsidRPr="005D2A51">
        <w:rPr>
          <w:rFonts w:ascii="Arial" w:hAnsi="Arial" w:cs="Arial"/>
        </w:rPr>
        <w:t xml:space="preserve"> please call the </w:t>
      </w:r>
      <w:proofErr w:type="spellStart"/>
      <w:r w:rsidRPr="005D2A51">
        <w:rPr>
          <w:rFonts w:ascii="Arial" w:hAnsi="Arial" w:cs="Arial"/>
        </w:rPr>
        <w:t>tsiMORAY</w:t>
      </w:r>
      <w:proofErr w:type="spellEnd"/>
      <w:r w:rsidRPr="005D2A51">
        <w:rPr>
          <w:rFonts w:ascii="Arial" w:hAnsi="Arial" w:cs="Arial"/>
        </w:rPr>
        <w:t xml:space="preserve"> office on 01343 541713 between 10am and 3pm Monday to Friday.</w:t>
      </w:r>
    </w:p>
    <w:p w:rsidR="00C5371C" w:rsidRPr="005D2A51" w:rsidRDefault="00C5371C" w:rsidP="00C5371C">
      <w:pPr>
        <w:rPr>
          <w:rFonts w:ascii="Arial" w:hAnsi="Arial" w:cs="Arial"/>
        </w:rPr>
      </w:pPr>
    </w:p>
    <w:p w:rsidR="00C5371C" w:rsidRDefault="00C5371C" w:rsidP="00C5371C">
      <w:pPr>
        <w:rPr>
          <w:rFonts w:ascii="Arial" w:hAnsi="Arial" w:cs="Arial"/>
        </w:rPr>
      </w:pPr>
      <w:r w:rsidRPr="005D2A51">
        <w:rPr>
          <w:rFonts w:ascii="Arial" w:hAnsi="Arial" w:cs="Arial"/>
        </w:rPr>
        <w:t>For any other questions or queries relating to this event or more generally with regard to third sector development of activities and services relating to health and wellbeing in Moray please contact Elidh</w:t>
      </w:r>
      <w:r>
        <w:rPr>
          <w:rFonts w:ascii="Arial" w:hAnsi="Arial" w:cs="Arial"/>
        </w:rPr>
        <w:t xml:space="preserve"> Brown, Health and Wellbeing Team Coordinator,</w:t>
      </w:r>
      <w:r w:rsidRPr="005D2A51">
        <w:rPr>
          <w:rFonts w:ascii="Arial" w:hAnsi="Arial" w:cs="Arial"/>
        </w:rPr>
        <w:t xml:space="preserve"> by email – </w:t>
      </w:r>
      <w:hyperlink r:id="rId11" w:history="1">
        <w:r w:rsidRPr="005D2A51">
          <w:rPr>
            <w:rStyle w:val="Hyperlink"/>
            <w:rFonts w:ascii="Arial" w:hAnsi="Arial" w:cs="Arial"/>
          </w:rPr>
          <w:t>elidh@tsimoray.org.uk</w:t>
        </w:r>
      </w:hyperlink>
      <w:r w:rsidRPr="005D2A51">
        <w:rPr>
          <w:rFonts w:ascii="Arial" w:hAnsi="Arial" w:cs="Arial"/>
        </w:rPr>
        <w:t xml:space="preserve"> or by telephone 01343 541713</w:t>
      </w:r>
      <w:r>
        <w:rPr>
          <w:rFonts w:ascii="Arial" w:hAnsi="Arial" w:cs="Arial"/>
        </w:rPr>
        <w:t>.</w:t>
      </w:r>
    </w:p>
    <w:p w:rsidR="00C5371C" w:rsidRDefault="00C5371C" w:rsidP="00C5371C">
      <w:pPr>
        <w:rPr>
          <w:rFonts w:ascii="Arial" w:hAnsi="Arial" w:cs="Arial"/>
        </w:rPr>
      </w:pPr>
    </w:p>
    <w:p w:rsidR="00C5371C" w:rsidRDefault="00C5371C" w:rsidP="00C5371C">
      <w:pPr>
        <w:rPr>
          <w:rFonts w:ascii="Arial" w:hAnsi="Arial" w:cs="Arial"/>
        </w:rPr>
      </w:pPr>
    </w:p>
    <w:p w:rsidR="00C5371C" w:rsidRPr="00A31D38" w:rsidRDefault="00C5371C" w:rsidP="00C5371C">
      <w:pPr>
        <w:rPr>
          <w:rFonts w:ascii="Arial" w:hAnsi="Arial" w:cs="Arial"/>
          <w:b/>
        </w:rPr>
      </w:pPr>
      <w:r w:rsidRPr="00A31D38">
        <w:rPr>
          <w:rFonts w:ascii="Arial" w:hAnsi="Arial" w:cs="Arial"/>
          <w:b/>
        </w:rPr>
        <w:t>Evaluation of Forum meeting held on 20</w:t>
      </w:r>
      <w:r w:rsidRPr="00A31D38">
        <w:rPr>
          <w:rFonts w:ascii="Arial" w:hAnsi="Arial" w:cs="Arial"/>
          <w:b/>
          <w:vertAlign w:val="superscript"/>
        </w:rPr>
        <w:t>th</w:t>
      </w:r>
      <w:r w:rsidRPr="00A31D38">
        <w:rPr>
          <w:rFonts w:ascii="Arial" w:hAnsi="Arial" w:cs="Arial"/>
          <w:b/>
        </w:rPr>
        <w:t xml:space="preserve"> February 2018</w:t>
      </w:r>
    </w:p>
    <w:p w:rsidR="004728CE" w:rsidRDefault="004728CE" w:rsidP="00CB6E87">
      <w:pPr>
        <w:rPr>
          <w:rFonts w:ascii="Arial" w:hAnsi="Arial" w:cs="Arial"/>
        </w:rPr>
      </w:pPr>
    </w:p>
    <w:p w:rsidR="00C5371C" w:rsidRDefault="00C5371C" w:rsidP="00CB6E87">
      <w:pPr>
        <w:rPr>
          <w:rFonts w:ascii="Arial" w:hAnsi="Arial" w:cs="Arial"/>
        </w:rPr>
      </w:pPr>
    </w:p>
    <w:p w:rsidR="00C5371C" w:rsidRPr="005D2A51" w:rsidRDefault="00C5371C" w:rsidP="00CB6E87">
      <w:pPr>
        <w:rPr>
          <w:rFonts w:ascii="Arial" w:hAnsi="Arial" w:cs="Arial"/>
        </w:rPr>
      </w:pPr>
    </w:p>
    <w:tbl>
      <w:tblPr>
        <w:tblStyle w:val="TableGrid1"/>
        <w:tblW w:w="10456" w:type="dxa"/>
        <w:tblLook w:val="04A0" w:firstRow="1" w:lastRow="0" w:firstColumn="1" w:lastColumn="0" w:noHBand="0" w:noVBand="1"/>
      </w:tblPr>
      <w:tblGrid>
        <w:gridCol w:w="6394"/>
        <w:gridCol w:w="820"/>
        <w:gridCol w:w="800"/>
        <w:gridCol w:w="1221"/>
        <w:gridCol w:w="1221"/>
      </w:tblGrid>
      <w:tr w:rsidR="004728CE" w:rsidRPr="004728CE" w:rsidTr="004728CE">
        <w:tc>
          <w:tcPr>
            <w:tcW w:w="6978" w:type="dxa"/>
            <w:shd w:val="clear" w:color="auto" w:fill="E5B8B7"/>
          </w:tcPr>
          <w:p w:rsidR="004728CE" w:rsidRPr="004728CE" w:rsidRDefault="004728CE" w:rsidP="004728CE">
            <w:pPr>
              <w:autoSpaceDE w:val="0"/>
              <w:autoSpaceDN w:val="0"/>
              <w:adjustRightInd w:val="0"/>
              <w:rPr>
                <w:rFonts w:ascii="Verdana" w:hAnsi="Verdana" w:cs="TTE12B6C40t00"/>
              </w:rPr>
            </w:pPr>
          </w:p>
        </w:tc>
        <w:tc>
          <w:tcPr>
            <w:tcW w:w="847"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1</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Poor</w:t>
            </w:r>
          </w:p>
        </w:tc>
        <w:tc>
          <w:tcPr>
            <w:tcW w:w="845"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2</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OK</w:t>
            </w:r>
          </w:p>
        </w:tc>
        <w:tc>
          <w:tcPr>
            <w:tcW w:w="848"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3</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Good</w:t>
            </w:r>
          </w:p>
        </w:tc>
        <w:tc>
          <w:tcPr>
            <w:tcW w:w="938" w:type="dxa"/>
            <w:shd w:val="clear" w:color="auto" w:fill="E5B8B7"/>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4</w:t>
            </w:r>
          </w:p>
          <w:p w:rsidR="004728CE" w:rsidRPr="004728CE" w:rsidRDefault="004728CE" w:rsidP="004728CE">
            <w:pPr>
              <w:autoSpaceDE w:val="0"/>
              <w:autoSpaceDN w:val="0"/>
              <w:adjustRightInd w:val="0"/>
              <w:jc w:val="center"/>
              <w:rPr>
                <w:rFonts w:ascii="Verdana" w:hAnsi="Verdana" w:cs="TTE12B6C40t00"/>
                <w:sz w:val="16"/>
                <w:szCs w:val="16"/>
              </w:rPr>
            </w:pPr>
            <w:r w:rsidRPr="004728CE">
              <w:rPr>
                <w:rFonts w:ascii="Verdana" w:hAnsi="Verdana" w:cs="TTE12B6C40t00"/>
                <w:sz w:val="16"/>
                <w:szCs w:val="16"/>
              </w:rPr>
              <w:t>Excellent</w:t>
            </w:r>
          </w:p>
          <w:p w:rsidR="004728CE" w:rsidRPr="004728CE" w:rsidRDefault="004728CE" w:rsidP="004728CE">
            <w:pPr>
              <w:autoSpaceDE w:val="0"/>
              <w:autoSpaceDN w:val="0"/>
              <w:adjustRightInd w:val="0"/>
              <w:jc w:val="center"/>
              <w:rPr>
                <w:rFonts w:ascii="Verdana" w:hAnsi="Verdana" w:cs="TTE12B6C40t00"/>
              </w:rPr>
            </w:pPr>
          </w:p>
        </w:tc>
      </w:tr>
      <w:tr w:rsidR="004728CE" w:rsidRPr="004728CE" w:rsidTr="00D26446">
        <w:trPr>
          <w:trHeight w:val="621"/>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I feel more connected as a result of taking part</w:t>
            </w:r>
          </w:p>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color w:val="0070C0"/>
              </w:rPr>
              <w:t>6/11 good 5/11 excellent</w:t>
            </w:r>
          </w:p>
        </w:tc>
        <w:tc>
          <w:tcPr>
            <w:tcW w:w="847"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5"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54.5%</w:t>
            </w:r>
          </w:p>
        </w:tc>
        <w:tc>
          <w:tcPr>
            <w:tcW w:w="93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45.5%</w:t>
            </w:r>
          </w:p>
        </w:tc>
      </w:tr>
      <w:tr w:rsidR="004728CE" w:rsidRPr="004728CE" w:rsidTr="00D26446">
        <w:trPr>
          <w:trHeight w:val="559"/>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The content and pace of the event was</w:t>
            </w:r>
          </w:p>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color w:val="0070C0"/>
              </w:rPr>
              <w:t>9/11 good 2/11 exc</w:t>
            </w:r>
            <w:r>
              <w:rPr>
                <w:rFonts w:ascii="Verdana" w:hAnsi="Verdana" w:cs="TTE12B6C40t00"/>
                <w:color w:val="0070C0"/>
              </w:rPr>
              <w:t>ellent</w:t>
            </w:r>
          </w:p>
        </w:tc>
        <w:tc>
          <w:tcPr>
            <w:tcW w:w="847"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5"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81.8%</w:t>
            </w:r>
          </w:p>
        </w:tc>
        <w:tc>
          <w:tcPr>
            <w:tcW w:w="93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18.2%</w:t>
            </w:r>
          </w:p>
        </w:tc>
      </w:tr>
      <w:tr w:rsidR="004728CE" w:rsidRPr="004728CE" w:rsidTr="00D26446">
        <w:trPr>
          <w:trHeight w:val="565"/>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 xml:space="preserve">The facilitators’ knowledge of the subject was  </w:t>
            </w:r>
          </w:p>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color w:val="0070C0"/>
              </w:rPr>
              <w:t>3/11 good 8/11 excellent</w:t>
            </w:r>
          </w:p>
        </w:tc>
        <w:tc>
          <w:tcPr>
            <w:tcW w:w="847"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5"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27.3%</w:t>
            </w:r>
          </w:p>
        </w:tc>
        <w:tc>
          <w:tcPr>
            <w:tcW w:w="93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72.7%</w:t>
            </w:r>
          </w:p>
        </w:tc>
      </w:tr>
      <w:tr w:rsidR="004728CE" w:rsidRPr="004728CE" w:rsidTr="00D26446">
        <w:trPr>
          <w:trHeight w:val="547"/>
        </w:trPr>
        <w:tc>
          <w:tcPr>
            <w:tcW w:w="6978" w:type="dxa"/>
            <w:vAlign w:val="center"/>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How would you rate the venue for this event?</w:t>
            </w:r>
          </w:p>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color w:val="0070C0"/>
              </w:rPr>
              <w:t>6/11 good 5/11 excellent</w:t>
            </w:r>
          </w:p>
        </w:tc>
        <w:tc>
          <w:tcPr>
            <w:tcW w:w="847"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5"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0</w:t>
            </w:r>
          </w:p>
        </w:tc>
        <w:tc>
          <w:tcPr>
            <w:tcW w:w="84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54.5%</w:t>
            </w:r>
          </w:p>
        </w:tc>
        <w:tc>
          <w:tcPr>
            <w:tcW w:w="938" w:type="dxa"/>
            <w:vAlign w:val="center"/>
          </w:tcPr>
          <w:p w:rsidR="004728CE" w:rsidRPr="004728CE" w:rsidRDefault="004728CE" w:rsidP="004728CE">
            <w:pPr>
              <w:autoSpaceDE w:val="0"/>
              <w:autoSpaceDN w:val="0"/>
              <w:adjustRightInd w:val="0"/>
              <w:jc w:val="center"/>
              <w:rPr>
                <w:rFonts w:ascii="Verdana" w:hAnsi="Verdana" w:cs="TTE12B6C40t00"/>
                <w:sz w:val="30"/>
                <w:szCs w:val="30"/>
              </w:rPr>
            </w:pPr>
            <w:r w:rsidRPr="004728CE">
              <w:rPr>
                <w:rFonts w:ascii="Verdana" w:hAnsi="Verdana" w:cs="TTE12B6C40t00"/>
                <w:sz w:val="30"/>
                <w:szCs w:val="30"/>
              </w:rPr>
              <w:t>45.5%</w:t>
            </w:r>
          </w:p>
        </w:tc>
      </w:tr>
      <w:tr w:rsidR="004728CE" w:rsidRPr="004728CE" w:rsidTr="00D26446">
        <w:trPr>
          <w:trHeight w:val="555"/>
        </w:trPr>
        <w:tc>
          <w:tcPr>
            <w:tcW w:w="6978" w:type="dxa"/>
            <w:tcBorders>
              <w:bottom w:val="single" w:sz="4" w:space="0" w:color="auto"/>
            </w:tcBorders>
            <w:vAlign w:val="center"/>
          </w:tcPr>
          <w:p w:rsidR="004728CE" w:rsidRDefault="004728CE" w:rsidP="004728CE">
            <w:pPr>
              <w:autoSpaceDE w:val="0"/>
              <w:autoSpaceDN w:val="0"/>
              <w:adjustRightInd w:val="0"/>
              <w:rPr>
                <w:rFonts w:ascii="Verdana" w:hAnsi="Verdana" w:cs="TTE12B6C40t00"/>
              </w:rPr>
            </w:pPr>
            <w:r w:rsidRPr="004728CE">
              <w:rPr>
                <w:rFonts w:ascii="Verdana" w:hAnsi="Verdana" w:cs="TTE12B6C40t00"/>
              </w:rPr>
              <w:t>Would you recommend this event to others? 100% YES</w:t>
            </w:r>
          </w:p>
          <w:p w:rsidR="00C5371C" w:rsidRDefault="00C5371C" w:rsidP="004728CE">
            <w:pPr>
              <w:autoSpaceDE w:val="0"/>
              <w:autoSpaceDN w:val="0"/>
              <w:adjustRightInd w:val="0"/>
              <w:rPr>
                <w:rFonts w:ascii="Verdana" w:hAnsi="Verdana" w:cs="TTE12B6C40t00"/>
              </w:rPr>
            </w:pPr>
          </w:p>
          <w:p w:rsidR="00C5371C" w:rsidRDefault="00C5371C" w:rsidP="004728CE">
            <w:pPr>
              <w:autoSpaceDE w:val="0"/>
              <w:autoSpaceDN w:val="0"/>
              <w:adjustRightInd w:val="0"/>
              <w:rPr>
                <w:rFonts w:ascii="Verdana" w:hAnsi="Verdana" w:cs="TTE12B6C40t00"/>
              </w:rPr>
            </w:pPr>
          </w:p>
          <w:p w:rsidR="00C5371C" w:rsidRDefault="00C5371C" w:rsidP="004728CE">
            <w:pPr>
              <w:autoSpaceDE w:val="0"/>
              <w:autoSpaceDN w:val="0"/>
              <w:adjustRightInd w:val="0"/>
              <w:rPr>
                <w:rFonts w:ascii="Verdana" w:hAnsi="Verdana" w:cs="TTE12B6C40t00"/>
              </w:rPr>
            </w:pPr>
          </w:p>
          <w:p w:rsidR="00C5371C" w:rsidRDefault="00C5371C" w:rsidP="00C5371C">
            <w:pPr>
              <w:autoSpaceDE w:val="0"/>
              <w:autoSpaceDN w:val="0"/>
              <w:adjustRightInd w:val="0"/>
              <w:rPr>
                <w:rFonts w:ascii="Verdana" w:hAnsi="Verdana" w:cs="TTE12B6C40t00"/>
              </w:rPr>
            </w:pPr>
            <w:r>
              <w:rPr>
                <w:rFonts w:ascii="Verdana" w:hAnsi="Verdana" w:cs="TTE12B6C40t00"/>
              </w:rPr>
              <w:t xml:space="preserve">16 people attended, not including 3 </w:t>
            </w:r>
            <w:proofErr w:type="spellStart"/>
            <w:r>
              <w:rPr>
                <w:rFonts w:ascii="Verdana" w:hAnsi="Verdana" w:cs="TTE12B6C40t00"/>
              </w:rPr>
              <w:t>tsiMORAY</w:t>
            </w:r>
            <w:proofErr w:type="spellEnd"/>
            <w:r>
              <w:rPr>
                <w:rFonts w:ascii="Verdana" w:hAnsi="Verdana" w:cs="TTE12B6C40t00"/>
              </w:rPr>
              <w:t xml:space="preserve"> staff</w:t>
            </w:r>
          </w:p>
          <w:p w:rsidR="00C5371C" w:rsidRDefault="00C5371C" w:rsidP="00C5371C">
            <w:pPr>
              <w:autoSpaceDE w:val="0"/>
              <w:autoSpaceDN w:val="0"/>
              <w:adjustRightInd w:val="0"/>
              <w:rPr>
                <w:rFonts w:ascii="Verdana" w:hAnsi="Verdana" w:cs="TTE12B6C40t00"/>
              </w:rPr>
            </w:pPr>
            <w:r>
              <w:rPr>
                <w:rFonts w:ascii="Verdana" w:hAnsi="Verdana" w:cs="TTE12B6C40t00"/>
              </w:rPr>
              <w:t>11 people completed feedback form</w:t>
            </w:r>
          </w:p>
          <w:p w:rsidR="00C5371C" w:rsidRDefault="00C5371C" w:rsidP="00C5371C">
            <w:pPr>
              <w:autoSpaceDE w:val="0"/>
              <w:autoSpaceDN w:val="0"/>
              <w:adjustRightInd w:val="0"/>
              <w:rPr>
                <w:rFonts w:ascii="Verdana" w:hAnsi="Verdana" w:cs="TTE12B6C40t00"/>
              </w:rPr>
            </w:pPr>
            <w:r>
              <w:rPr>
                <w:rFonts w:ascii="Verdana" w:hAnsi="Verdana" w:cs="TTE12B6C40t00"/>
              </w:rPr>
              <w:t>10 Third sector</w:t>
            </w:r>
          </w:p>
          <w:p w:rsidR="00C5371C" w:rsidRDefault="00C5371C" w:rsidP="00C5371C">
            <w:pPr>
              <w:autoSpaceDE w:val="0"/>
              <w:autoSpaceDN w:val="0"/>
              <w:adjustRightInd w:val="0"/>
              <w:rPr>
                <w:rFonts w:ascii="Verdana" w:hAnsi="Verdana" w:cs="TTE12B6C40t00"/>
              </w:rPr>
            </w:pPr>
            <w:r>
              <w:rPr>
                <w:rFonts w:ascii="Verdana" w:hAnsi="Verdana" w:cs="TTE12B6C40t00"/>
              </w:rPr>
              <w:t>5 Public Sector</w:t>
            </w:r>
          </w:p>
          <w:p w:rsidR="00C5371C" w:rsidRDefault="00C5371C" w:rsidP="004728CE">
            <w:pPr>
              <w:autoSpaceDE w:val="0"/>
              <w:autoSpaceDN w:val="0"/>
              <w:adjustRightInd w:val="0"/>
              <w:rPr>
                <w:rFonts w:ascii="Verdana" w:hAnsi="Verdana" w:cs="TTE12B6C40t00"/>
              </w:rPr>
            </w:pPr>
            <w:r>
              <w:rPr>
                <w:rFonts w:ascii="Verdana" w:hAnsi="Verdana" w:cs="TTE12B6C40t00"/>
              </w:rPr>
              <w:t>1 Independent/Private</w:t>
            </w:r>
          </w:p>
          <w:p w:rsidR="00C5371C" w:rsidRPr="004728CE" w:rsidRDefault="00C5371C" w:rsidP="004728CE">
            <w:pPr>
              <w:autoSpaceDE w:val="0"/>
              <w:autoSpaceDN w:val="0"/>
              <w:adjustRightInd w:val="0"/>
              <w:rPr>
                <w:rFonts w:ascii="Verdana" w:hAnsi="Verdana" w:cs="TTE12B6C40t00"/>
              </w:rPr>
            </w:pPr>
          </w:p>
        </w:tc>
        <w:tc>
          <w:tcPr>
            <w:tcW w:w="1692" w:type="dxa"/>
            <w:gridSpan w:val="2"/>
            <w:tcBorders>
              <w:bottom w:val="single" w:sz="4" w:space="0" w:color="auto"/>
            </w:tcBorders>
            <w:vAlign w:val="center"/>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 xml:space="preserve">Yes      </w:t>
            </w:r>
            <w:r w:rsidRPr="004728CE">
              <w:rPr>
                <w:rFonts w:ascii="Verdana" w:hAnsi="Verdana" w:cs="TTE12B6C40t00"/>
                <w:sz w:val="30"/>
                <w:szCs w:val="30"/>
              </w:rPr>
              <w:t>100%</w:t>
            </w:r>
          </w:p>
        </w:tc>
        <w:tc>
          <w:tcPr>
            <w:tcW w:w="1786" w:type="dxa"/>
            <w:gridSpan w:val="2"/>
            <w:tcBorders>
              <w:bottom w:val="single" w:sz="4" w:space="0" w:color="auto"/>
            </w:tcBorders>
            <w:vAlign w:val="center"/>
          </w:tcPr>
          <w:p w:rsidR="004728CE" w:rsidRPr="004728CE" w:rsidRDefault="004728CE" w:rsidP="004728CE">
            <w:pPr>
              <w:autoSpaceDE w:val="0"/>
              <w:autoSpaceDN w:val="0"/>
              <w:adjustRightInd w:val="0"/>
              <w:jc w:val="center"/>
              <w:rPr>
                <w:rFonts w:ascii="Verdana" w:hAnsi="Verdana" w:cs="TTE12B6C40t00"/>
              </w:rPr>
            </w:pPr>
            <w:r w:rsidRPr="004728CE">
              <w:rPr>
                <w:rFonts w:ascii="Verdana" w:hAnsi="Verdana" w:cs="TTE12B6C40t00"/>
              </w:rPr>
              <w:t xml:space="preserve">No        </w:t>
            </w:r>
            <w:r w:rsidRPr="004728CE">
              <w:rPr>
                <w:rFonts w:ascii="Verdana" w:hAnsi="Verdana" w:cs="TTE12B6C40t00"/>
                <w:sz w:val="30"/>
                <w:szCs w:val="30"/>
              </w:rPr>
              <w:sym w:font="Wingdings" w:char="F0A1"/>
            </w:r>
          </w:p>
        </w:tc>
      </w:tr>
      <w:tr w:rsidR="004728CE" w:rsidRPr="004728CE" w:rsidTr="00D26446">
        <w:tc>
          <w:tcPr>
            <w:tcW w:w="6978" w:type="dxa"/>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c>
          <w:tcPr>
            <w:tcW w:w="847"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5"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93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r>
      <w:tr w:rsidR="004728CE" w:rsidRPr="004728CE" w:rsidTr="00D26446">
        <w:tc>
          <w:tcPr>
            <w:tcW w:w="10456" w:type="dxa"/>
            <w:gridSpan w:val="5"/>
            <w:tcBorders>
              <w:bottom w:val="single" w:sz="4" w:space="0" w:color="auto"/>
            </w:tcBorders>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What went well today?</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Discussion on strategy/plan</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Discussion on marketplace event was lively and lots of good ideas!</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Discussion groups</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Handouts</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Networking</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Good discussion. Lots of information shared.</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Sense of being on the same page – shared values and vision</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Workshop activity</w:t>
            </w:r>
          </w:p>
          <w:p w:rsidR="004728CE" w:rsidRDefault="004728CE" w:rsidP="004728CE">
            <w:pPr>
              <w:autoSpaceDE w:val="0"/>
              <w:autoSpaceDN w:val="0"/>
              <w:adjustRightInd w:val="0"/>
              <w:rPr>
                <w:rFonts w:ascii="Verdana" w:hAnsi="Verdana" w:cs="TTE12B6C40t00"/>
              </w:rPr>
            </w:pPr>
          </w:p>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What changes, if any, would you have made to the event?</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First speaker maybe needed more prep but we got there.</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Quite warm</w:t>
            </w:r>
          </w:p>
          <w:p w:rsidR="004728CE" w:rsidRPr="004728CE" w:rsidRDefault="004728CE" w:rsidP="004728CE">
            <w:pPr>
              <w:autoSpaceDE w:val="0"/>
              <w:autoSpaceDN w:val="0"/>
              <w:adjustRightInd w:val="0"/>
              <w:rPr>
                <w:rFonts w:ascii="Verdana" w:hAnsi="Verdana" w:cs="TTE12B6C40t00"/>
                <w:color w:val="0070C0"/>
              </w:rPr>
            </w:pPr>
            <w:r w:rsidRPr="004728CE">
              <w:rPr>
                <w:rFonts w:ascii="Verdana" w:hAnsi="Verdana" w:cs="TTE12B6C40t00"/>
                <w:color w:val="0070C0"/>
              </w:rPr>
              <w:t>None</w:t>
            </w:r>
          </w:p>
          <w:p w:rsidR="004728CE" w:rsidRDefault="004728CE" w:rsidP="004728CE">
            <w:pPr>
              <w:autoSpaceDE w:val="0"/>
              <w:autoSpaceDN w:val="0"/>
              <w:adjustRightInd w:val="0"/>
              <w:rPr>
                <w:rFonts w:ascii="Verdana" w:hAnsi="Verdana" w:cs="TTE12B6C40t00"/>
              </w:rPr>
            </w:pPr>
          </w:p>
          <w:p w:rsidR="004728CE" w:rsidRPr="004728CE" w:rsidRDefault="004728CE" w:rsidP="004728CE">
            <w:pPr>
              <w:autoSpaceDE w:val="0"/>
              <w:autoSpaceDN w:val="0"/>
              <w:adjustRightInd w:val="0"/>
              <w:rPr>
                <w:rFonts w:ascii="Verdana" w:hAnsi="Verdana" w:cs="TTE12B6C40t00"/>
              </w:rPr>
            </w:pPr>
          </w:p>
        </w:tc>
      </w:tr>
      <w:tr w:rsidR="004728CE" w:rsidRPr="004728CE" w:rsidTr="00D26446">
        <w:tc>
          <w:tcPr>
            <w:tcW w:w="6978" w:type="dxa"/>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c>
          <w:tcPr>
            <w:tcW w:w="847"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5"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84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c>
          <w:tcPr>
            <w:tcW w:w="938" w:type="dxa"/>
            <w:tcBorders>
              <w:left w:val="nil"/>
              <w:right w:val="nil"/>
            </w:tcBorders>
          </w:tcPr>
          <w:p w:rsidR="004728CE" w:rsidRPr="004728CE" w:rsidRDefault="004728CE" w:rsidP="004728CE">
            <w:pPr>
              <w:autoSpaceDE w:val="0"/>
              <w:autoSpaceDN w:val="0"/>
              <w:adjustRightInd w:val="0"/>
              <w:jc w:val="center"/>
              <w:rPr>
                <w:rFonts w:ascii="Verdana" w:hAnsi="Verdana" w:cs="TTE12B6C40t00"/>
                <w:sz w:val="10"/>
                <w:szCs w:val="10"/>
              </w:rPr>
            </w:pPr>
          </w:p>
        </w:tc>
      </w:tr>
      <w:tr w:rsidR="004728CE" w:rsidRPr="004728CE" w:rsidTr="00D26446">
        <w:tc>
          <w:tcPr>
            <w:tcW w:w="10456" w:type="dxa"/>
            <w:gridSpan w:val="5"/>
            <w:tcBorders>
              <w:bottom w:val="single" w:sz="4" w:space="0" w:color="auto"/>
            </w:tcBorders>
          </w:tcPr>
          <w:p w:rsidR="004728CE" w:rsidRDefault="004728CE" w:rsidP="004728CE">
            <w:pPr>
              <w:autoSpaceDE w:val="0"/>
              <w:autoSpaceDN w:val="0"/>
              <w:adjustRightInd w:val="0"/>
              <w:rPr>
                <w:rFonts w:ascii="Verdana" w:hAnsi="Verdana" w:cs="TTE12B6C40t00"/>
              </w:rPr>
            </w:pPr>
            <w:r w:rsidRPr="004728CE">
              <w:rPr>
                <w:rFonts w:ascii="Verdana" w:hAnsi="Verdana" w:cs="TTE12B6C40t00"/>
              </w:rPr>
              <w:t>Following this event, are there any further events or courses you think would be helpful?</w:t>
            </w:r>
          </w:p>
          <w:p w:rsidR="00C5371C" w:rsidRPr="004728CE" w:rsidRDefault="00C5371C" w:rsidP="004728CE">
            <w:pPr>
              <w:autoSpaceDE w:val="0"/>
              <w:autoSpaceDN w:val="0"/>
              <w:adjustRightInd w:val="0"/>
              <w:rPr>
                <w:rFonts w:ascii="Verdana" w:hAnsi="Verdana" w:cs="TTE12B6C40t00"/>
              </w:rPr>
            </w:pPr>
            <w:r w:rsidRPr="00C5371C">
              <w:rPr>
                <w:rFonts w:ascii="Verdana" w:hAnsi="Verdana" w:cs="TTE12B6C40t00"/>
                <w:color w:val="0070C0"/>
              </w:rPr>
              <w:t>No comments received</w:t>
            </w:r>
          </w:p>
        </w:tc>
      </w:tr>
      <w:tr w:rsidR="004728CE" w:rsidRPr="004728CE" w:rsidTr="00D26446">
        <w:tc>
          <w:tcPr>
            <w:tcW w:w="10456" w:type="dxa"/>
            <w:gridSpan w:val="5"/>
            <w:tcBorders>
              <w:left w:val="nil"/>
              <w:right w:val="nil"/>
            </w:tcBorders>
          </w:tcPr>
          <w:p w:rsidR="004728CE" w:rsidRPr="004728CE" w:rsidRDefault="004728CE" w:rsidP="004728CE">
            <w:pPr>
              <w:autoSpaceDE w:val="0"/>
              <w:autoSpaceDN w:val="0"/>
              <w:adjustRightInd w:val="0"/>
              <w:rPr>
                <w:rFonts w:ascii="Verdana" w:hAnsi="Verdana" w:cs="TTE12B6C40t00"/>
                <w:sz w:val="10"/>
                <w:szCs w:val="10"/>
              </w:rPr>
            </w:pPr>
          </w:p>
        </w:tc>
      </w:tr>
      <w:tr w:rsidR="004728CE" w:rsidRPr="004728CE" w:rsidTr="00D26446">
        <w:tc>
          <w:tcPr>
            <w:tcW w:w="10456" w:type="dxa"/>
            <w:gridSpan w:val="5"/>
          </w:tcPr>
          <w:p w:rsidR="004728CE" w:rsidRPr="004728CE" w:rsidRDefault="004728CE" w:rsidP="004728CE">
            <w:pPr>
              <w:autoSpaceDE w:val="0"/>
              <w:autoSpaceDN w:val="0"/>
              <w:adjustRightInd w:val="0"/>
              <w:rPr>
                <w:rFonts w:ascii="Verdana" w:hAnsi="Verdana" w:cs="TTE12B6C40t00"/>
              </w:rPr>
            </w:pPr>
            <w:r w:rsidRPr="004728CE">
              <w:rPr>
                <w:rFonts w:ascii="Verdana" w:hAnsi="Verdana" w:cs="TTE12B6C40t00"/>
              </w:rPr>
              <w:t xml:space="preserve">Any other comments: </w:t>
            </w:r>
            <w:r w:rsidRPr="004728CE">
              <w:rPr>
                <w:rFonts w:ascii="Verdana" w:hAnsi="Verdana" w:cs="TTE12B6C40t00"/>
                <w:color w:val="0070C0"/>
              </w:rPr>
              <w:t xml:space="preserve">Well done </w:t>
            </w:r>
            <w:r w:rsidRPr="004728CE">
              <w:rPr>
                <w:rFonts w:ascii="Verdana" w:hAnsi="Verdana" w:cs="TTE12B6C40t00"/>
                <w:color w:val="0070C0"/>
              </w:rPr>
              <w:sym w:font="Wingdings" w:char="F04A"/>
            </w:r>
          </w:p>
        </w:tc>
      </w:tr>
    </w:tbl>
    <w:p w:rsidR="00AC1306" w:rsidRDefault="00AC1306" w:rsidP="007E3BA3">
      <w:pPr>
        <w:rPr>
          <w:b/>
        </w:rPr>
      </w:pPr>
    </w:p>
    <w:p w:rsidR="007E3BA3" w:rsidRDefault="007E3BA3" w:rsidP="007E3BA3">
      <w:pPr>
        <w:rPr>
          <w:b/>
        </w:rPr>
      </w:pPr>
    </w:p>
    <w:p w:rsidR="007E3BA3" w:rsidRPr="008E1F54" w:rsidRDefault="007E3BA3" w:rsidP="007E3BA3">
      <w:pPr>
        <w:rPr>
          <w:rFonts w:ascii="Arial" w:hAnsi="Arial" w:cs="Arial"/>
          <w:b/>
        </w:rPr>
      </w:pPr>
      <w:r w:rsidRPr="008E1F54">
        <w:rPr>
          <w:rFonts w:ascii="Arial" w:hAnsi="Arial" w:cs="Arial"/>
          <w:b/>
        </w:rPr>
        <w:t>NEXT MEETING</w:t>
      </w:r>
    </w:p>
    <w:p w:rsidR="007E3BA3" w:rsidRPr="008E1F54" w:rsidRDefault="007E3BA3" w:rsidP="007E3BA3">
      <w:pPr>
        <w:rPr>
          <w:rFonts w:ascii="Arial" w:hAnsi="Arial" w:cs="Arial"/>
        </w:rPr>
      </w:pPr>
    </w:p>
    <w:p w:rsidR="007E3BA3" w:rsidRPr="008E1F54" w:rsidRDefault="007E3BA3" w:rsidP="007E3BA3">
      <w:pPr>
        <w:rPr>
          <w:rFonts w:ascii="Arial" w:hAnsi="Arial" w:cs="Arial"/>
        </w:rPr>
      </w:pPr>
      <w:r w:rsidRPr="008E1F54">
        <w:rPr>
          <w:rFonts w:ascii="Arial" w:hAnsi="Arial" w:cs="Arial"/>
        </w:rPr>
        <w:t xml:space="preserve">The next meeting is </w:t>
      </w:r>
      <w:r w:rsidR="00AC1306" w:rsidRPr="008E1F54">
        <w:rPr>
          <w:rFonts w:ascii="Arial" w:hAnsi="Arial" w:cs="Arial"/>
        </w:rPr>
        <w:t xml:space="preserve">scheduled </w:t>
      </w:r>
      <w:r w:rsidR="00DD1F7F" w:rsidRPr="008E1F54">
        <w:rPr>
          <w:rFonts w:ascii="Arial" w:hAnsi="Arial" w:cs="Arial"/>
        </w:rPr>
        <w:t xml:space="preserve">for </w:t>
      </w:r>
      <w:r w:rsidR="00986C6B" w:rsidRPr="008E1F54">
        <w:rPr>
          <w:rFonts w:ascii="Arial" w:hAnsi="Arial" w:cs="Arial"/>
          <w:b/>
        </w:rPr>
        <w:t>Tuesday 17</w:t>
      </w:r>
      <w:r w:rsidR="00986C6B" w:rsidRPr="008E1F54">
        <w:rPr>
          <w:rFonts w:ascii="Arial" w:hAnsi="Arial" w:cs="Arial"/>
          <w:b/>
          <w:vertAlign w:val="superscript"/>
        </w:rPr>
        <w:t>th</w:t>
      </w:r>
      <w:r w:rsidR="00986C6B" w:rsidRPr="008E1F54">
        <w:rPr>
          <w:rFonts w:ascii="Arial" w:hAnsi="Arial" w:cs="Arial"/>
          <w:b/>
        </w:rPr>
        <w:t xml:space="preserve"> April</w:t>
      </w:r>
      <w:r w:rsidR="00DD1F7F" w:rsidRPr="008E1F54">
        <w:rPr>
          <w:rFonts w:ascii="Arial" w:hAnsi="Arial" w:cs="Arial"/>
          <w:b/>
        </w:rPr>
        <w:t xml:space="preserve"> </w:t>
      </w:r>
      <w:r w:rsidR="0022248D" w:rsidRPr="008E1F54">
        <w:rPr>
          <w:rFonts w:ascii="Arial" w:hAnsi="Arial" w:cs="Arial"/>
          <w:b/>
        </w:rPr>
        <w:t>from</w:t>
      </w:r>
      <w:r w:rsidRPr="008E1F54">
        <w:rPr>
          <w:rFonts w:ascii="Arial" w:hAnsi="Arial" w:cs="Arial"/>
          <w:b/>
        </w:rPr>
        <w:t xml:space="preserve"> 2 to 4.30pm, </w:t>
      </w:r>
      <w:r w:rsidR="00DD1F7F" w:rsidRPr="008E1F54">
        <w:rPr>
          <w:rFonts w:ascii="Arial" w:hAnsi="Arial" w:cs="Arial"/>
          <w:b/>
        </w:rPr>
        <w:t xml:space="preserve">in </w:t>
      </w:r>
      <w:r w:rsidRPr="008E1F54">
        <w:rPr>
          <w:rFonts w:ascii="Arial" w:hAnsi="Arial" w:cs="Arial"/>
          <w:b/>
        </w:rPr>
        <w:t>The Inkwell, Elgin.</w:t>
      </w:r>
    </w:p>
    <w:p w:rsidR="00BA3843" w:rsidRDefault="00BA3843" w:rsidP="007E3BA3">
      <w:pPr>
        <w:rPr>
          <w:rFonts w:ascii="Arial" w:hAnsi="Arial" w:cs="Arial"/>
        </w:rPr>
      </w:pPr>
    </w:p>
    <w:p w:rsidR="007E3BA3" w:rsidRDefault="00BA3843" w:rsidP="007E3BA3">
      <w:pPr>
        <w:rPr>
          <w:rFonts w:ascii="Arial" w:hAnsi="Arial" w:cs="Arial"/>
        </w:rPr>
      </w:pPr>
      <w:r>
        <w:rPr>
          <w:rFonts w:ascii="Arial" w:hAnsi="Arial" w:cs="Arial"/>
        </w:rPr>
        <w:t>Please let us know of sugg</w:t>
      </w:r>
      <w:r w:rsidR="00F3668A">
        <w:rPr>
          <w:rFonts w:ascii="Arial" w:hAnsi="Arial" w:cs="Arial"/>
        </w:rPr>
        <w:t>estions for future Forum agenda items.</w:t>
      </w:r>
    </w:p>
    <w:p w:rsidR="00F3668A" w:rsidRDefault="00F3668A" w:rsidP="007E3BA3">
      <w:pPr>
        <w:rPr>
          <w:rFonts w:ascii="Arial" w:hAnsi="Arial" w:cs="Arial"/>
        </w:rPr>
      </w:pPr>
    </w:p>
    <w:p w:rsidR="00F3668A" w:rsidRPr="008E1F54" w:rsidRDefault="00F3668A" w:rsidP="007E3BA3">
      <w:pPr>
        <w:rPr>
          <w:rFonts w:ascii="Arial" w:hAnsi="Arial" w:cs="Arial"/>
        </w:rPr>
      </w:pPr>
    </w:p>
    <w:p w:rsidR="007E3BA3" w:rsidRPr="008E1F54" w:rsidRDefault="00986C6B" w:rsidP="007E3BA3">
      <w:pPr>
        <w:rPr>
          <w:rFonts w:ascii="Arial" w:hAnsi="Arial" w:cs="Arial"/>
          <w:b/>
        </w:rPr>
      </w:pPr>
      <w:r w:rsidRPr="008E1F54">
        <w:rPr>
          <w:rFonts w:ascii="Arial" w:hAnsi="Arial" w:cs="Arial"/>
          <w:b/>
        </w:rPr>
        <w:t>THIS MEETING (20.2.18</w:t>
      </w:r>
      <w:r w:rsidR="007E3BA3" w:rsidRPr="008E1F54">
        <w:rPr>
          <w:rFonts w:ascii="Arial" w:hAnsi="Arial" w:cs="Arial"/>
          <w:b/>
        </w:rPr>
        <w:t>)</w:t>
      </w:r>
    </w:p>
    <w:p w:rsidR="00986C6B" w:rsidRPr="008E1F54" w:rsidRDefault="00986C6B" w:rsidP="007E3BA3">
      <w:pPr>
        <w:rPr>
          <w:rFonts w:ascii="Arial" w:hAnsi="Arial" w:cs="Arial"/>
          <w:b/>
        </w:rPr>
      </w:pPr>
    </w:p>
    <w:p w:rsidR="00986C6B" w:rsidRPr="008E1F54" w:rsidRDefault="00986C6B" w:rsidP="007E3BA3">
      <w:pPr>
        <w:rPr>
          <w:rFonts w:ascii="Arial" w:hAnsi="Arial" w:cs="Arial"/>
          <w:b/>
        </w:rPr>
      </w:pPr>
      <w:r w:rsidRPr="008E1F54">
        <w:rPr>
          <w:rFonts w:ascii="Arial" w:hAnsi="Arial" w:cs="Arial"/>
          <w:b/>
        </w:rPr>
        <w:t>In attendance:</w:t>
      </w:r>
    </w:p>
    <w:p w:rsidR="00986C6B" w:rsidRPr="008E1F54" w:rsidRDefault="00986C6B" w:rsidP="007E3BA3">
      <w:pPr>
        <w:rPr>
          <w:rFonts w:ascii="Arial" w:hAnsi="Arial" w:cs="Arial"/>
          <w:b/>
        </w:rPr>
      </w:pPr>
    </w:p>
    <w:p w:rsidR="00986C6B" w:rsidRPr="008E1F54" w:rsidRDefault="00C027D3" w:rsidP="007E3BA3">
      <w:pPr>
        <w:rPr>
          <w:rFonts w:ascii="Arial" w:hAnsi="Arial" w:cs="Arial"/>
        </w:rPr>
      </w:pPr>
      <w:r w:rsidRPr="008E1F54">
        <w:rPr>
          <w:rFonts w:ascii="Arial" w:hAnsi="Arial" w:cs="Arial"/>
        </w:rPr>
        <w:t>Sarah Murray, Royal Voluntary Service</w:t>
      </w:r>
    </w:p>
    <w:p w:rsidR="00C027D3" w:rsidRPr="008E1F54" w:rsidRDefault="00C027D3" w:rsidP="007E3BA3">
      <w:pPr>
        <w:rPr>
          <w:rFonts w:ascii="Arial" w:hAnsi="Arial" w:cs="Arial"/>
        </w:rPr>
      </w:pPr>
      <w:r w:rsidRPr="008E1F54">
        <w:rPr>
          <w:rFonts w:ascii="Arial" w:hAnsi="Arial" w:cs="Arial"/>
        </w:rPr>
        <w:t>Wendy Menzies, Alzheimer Scotland</w:t>
      </w:r>
    </w:p>
    <w:p w:rsidR="00C027D3" w:rsidRPr="008E1F54" w:rsidRDefault="00C027D3" w:rsidP="007E3BA3">
      <w:pPr>
        <w:rPr>
          <w:rFonts w:ascii="Arial" w:hAnsi="Arial" w:cs="Arial"/>
        </w:rPr>
      </w:pPr>
      <w:r w:rsidRPr="008E1F54">
        <w:rPr>
          <w:rFonts w:ascii="Arial" w:hAnsi="Arial" w:cs="Arial"/>
        </w:rPr>
        <w:t xml:space="preserve">Fiona </w:t>
      </w:r>
      <w:proofErr w:type="spellStart"/>
      <w:r w:rsidRPr="008E1F54">
        <w:rPr>
          <w:rFonts w:ascii="Arial" w:hAnsi="Arial" w:cs="Arial"/>
        </w:rPr>
        <w:t>Imlach</w:t>
      </w:r>
      <w:proofErr w:type="spellEnd"/>
      <w:r w:rsidRPr="008E1F54">
        <w:rPr>
          <w:rFonts w:ascii="Arial" w:hAnsi="Arial" w:cs="Arial"/>
        </w:rPr>
        <w:t xml:space="preserve">, </w:t>
      </w:r>
      <w:proofErr w:type="spellStart"/>
      <w:r w:rsidRPr="008E1F54">
        <w:rPr>
          <w:rFonts w:ascii="Arial" w:hAnsi="Arial" w:cs="Arial"/>
        </w:rPr>
        <w:t>Quarriers</w:t>
      </w:r>
      <w:proofErr w:type="spellEnd"/>
      <w:r w:rsidRPr="008E1F54">
        <w:rPr>
          <w:rFonts w:ascii="Arial" w:hAnsi="Arial" w:cs="Arial"/>
        </w:rPr>
        <w:t xml:space="preserve"> Carer Support Service</w:t>
      </w:r>
    </w:p>
    <w:p w:rsidR="00C027D3" w:rsidRPr="008E1F54" w:rsidRDefault="00C027D3" w:rsidP="007E3BA3">
      <w:pPr>
        <w:rPr>
          <w:rFonts w:ascii="Arial" w:hAnsi="Arial" w:cs="Arial"/>
        </w:rPr>
      </w:pPr>
      <w:r w:rsidRPr="008E1F54">
        <w:rPr>
          <w:rFonts w:ascii="Arial" w:hAnsi="Arial" w:cs="Arial"/>
        </w:rPr>
        <w:t xml:space="preserve">Jean </w:t>
      </w:r>
      <w:proofErr w:type="spellStart"/>
      <w:r w:rsidRPr="008E1F54">
        <w:rPr>
          <w:rFonts w:ascii="Arial" w:hAnsi="Arial" w:cs="Arial"/>
        </w:rPr>
        <w:t>Pryde</w:t>
      </w:r>
      <w:proofErr w:type="spellEnd"/>
      <w:r w:rsidRPr="008E1F54">
        <w:rPr>
          <w:rFonts w:ascii="Arial" w:hAnsi="Arial" w:cs="Arial"/>
        </w:rPr>
        <w:t>, Community Renewal</w:t>
      </w:r>
    </w:p>
    <w:p w:rsidR="00C027D3" w:rsidRPr="008E1F54" w:rsidRDefault="00C027D3" w:rsidP="007E3BA3">
      <w:pPr>
        <w:rPr>
          <w:rFonts w:ascii="Arial" w:hAnsi="Arial" w:cs="Arial"/>
        </w:rPr>
      </w:pPr>
      <w:r w:rsidRPr="008E1F54">
        <w:rPr>
          <w:rFonts w:ascii="Arial" w:hAnsi="Arial" w:cs="Arial"/>
        </w:rPr>
        <w:t xml:space="preserve">Stuart </w:t>
      </w:r>
      <w:r w:rsidRPr="003C7399">
        <w:rPr>
          <w:rFonts w:ascii="Arial" w:hAnsi="Arial" w:cs="Arial"/>
        </w:rPr>
        <w:t>Peers,</w:t>
      </w:r>
      <w:r w:rsidRPr="008E1F54">
        <w:rPr>
          <w:rFonts w:ascii="Arial" w:hAnsi="Arial" w:cs="Arial"/>
        </w:rPr>
        <w:t xml:space="preserve"> </w:t>
      </w:r>
      <w:proofErr w:type="spellStart"/>
      <w:r w:rsidRPr="008E1F54">
        <w:rPr>
          <w:rFonts w:ascii="Arial" w:hAnsi="Arial" w:cs="Arial"/>
        </w:rPr>
        <w:t>Caredata</w:t>
      </w:r>
      <w:proofErr w:type="spellEnd"/>
      <w:r w:rsidR="00450EC1">
        <w:rPr>
          <w:rFonts w:ascii="Arial" w:hAnsi="Arial" w:cs="Arial"/>
        </w:rPr>
        <w:t xml:space="preserve"> </w:t>
      </w:r>
    </w:p>
    <w:p w:rsidR="00C027D3" w:rsidRPr="008E1F54" w:rsidRDefault="00C027D3" w:rsidP="007E3BA3">
      <w:pPr>
        <w:rPr>
          <w:rFonts w:ascii="Arial" w:hAnsi="Arial" w:cs="Arial"/>
        </w:rPr>
      </w:pPr>
      <w:r w:rsidRPr="008E1F54">
        <w:rPr>
          <w:rFonts w:ascii="Arial" w:hAnsi="Arial" w:cs="Arial"/>
        </w:rPr>
        <w:t xml:space="preserve">Louise Campbell, </w:t>
      </w:r>
      <w:proofErr w:type="spellStart"/>
      <w:r w:rsidRPr="008E1F54">
        <w:rPr>
          <w:rFonts w:ascii="Arial" w:hAnsi="Arial" w:cs="Arial"/>
        </w:rPr>
        <w:t>Caredata</w:t>
      </w:r>
      <w:proofErr w:type="spellEnd"/>
    </w:p>
    <w:p w:rsidR="00C027D3" w:rsidRPr="008E1F54" w:rsidRDefault="00C027D3" w:rsidP="007E3BA3">
      <w:pPr>
        <w:rPr>
          <w:rFonts w:ascii="Arial" w:hAnsi="Arial" w:cs="Arial"/>
        </w:rPr>
      </w:pPr>
      <w:r w:rsidRPr="008E1F54">
        <w:rPr>
          <w:rFonts w:ascii="Arial" w:hAnsi="Arial" w:cs="Arial"/>
        </w:rPr>
        <w:t>Chris Third, Scottish Health Council</w:t>
      </w:r>
    </w:p>
    <w:p w:rsidR="00C027D3" w:rsidRPr="008E1F54" w:rsidRDefault="00C027D3" w:rsidP="007E3BA3">
      <w:pPr>
        <w:rPr>
          <w:rFonts w:ascii="Arial" w:hAnsi="Arial" w:cs="Arial"/>
        </w:rPr>
      </w:pPr>
      <w:r w:rsidRPr="008E1F54">
        <w:rPr>
          <w:rFonts w:ascii="Arial" w:hAnsi="Arial" w:cs="Arial"/>
        </w:rPr>
        <w:t>Gosia Misiak,</w:t>
      </w:r>
      <w:r w:rsidR="00CB0991" w:rsidRPr="008E1F54">
        <w:rPr>
          <w:rFonts w:ascii="Arial" w:hAnsi="Arial" w:cs="Arial"/>
        </w:rPr>
        <w:t xml:space="preserve"> </w:t>
      </w:r>
      <w:r w:rsidRPr="008E1F54">
        <w:rPr>
          <w:rFonts w:ascii="Arial" w:hAnsi="Arial" w:cs="Arial"/>
        </w:rPr>
        <w:t>Scottish Health Council</w:t>
      </w:r>
    </w:p>
    <w:p w:rsidR="00C027D3" w:rsidRPr="008E1F54" w:rsidRDefault="00C027D3" w:rsidP="007E3BA3">
      <w:pPr>
        <w:rPr>
          <w:rFonts w:ascii="Arial" w:hAnsi="Arial" w:cs="Arial"/>
        </w:rPr>
      </w:pPr>
      <w:r w:rsidRPr="008E1F54">
        <w:rPr>
          <w:rFonts w:ascii="Arial" w:hAnsi="Arial" w:cs="Arial"/>
        </w:rPr>
        <w:t>Laura Sutherland, NHS Grampian</w:t>
      </w:r>
    </w:p>
    <w:p w:rsidR="00C027D3" w:rsidRPr="008E1F54" w:rsidRDefault="00C027D3" w:rsidP="007E3BA3">
      <w:pPr>
        <w:rPr>
          <w:rFonts w:ascii="Arial" w:hAnsi="Arial" w:cs="Arial"/>
        </w:rPr>
      </w:pPr>
      <w:r w:rsidRPr="008E1F54">
        <w:rPr>
          <w:rFonts w:ascii="Arial" w:hAnsi="Arial" w:cs="Arial"/>
        </w:rPr>
        <w:t>Nicole Hyslop, Moray College UHI</w:t>
      </w:r>
    </w:p>
    <w:p w:rsidR="00C027D3" w:rsidRPr="008E1F54" w:rsidRDefault="00C027D3" w:rsidP="007E3BA3">
      <w:pPr>
        <w:rPr>
          <w:rFonts w:ascii="Arial" w:hAnsi="Arial" w:cs="Arial"/>
        </w:rPr>
      </w:pPr>
      <w:r w:rsidRPr="008E1F54">
        <w:rPr>
          <w:rFonts w:ascii="Arial" w:hAnsi="Arial" w:cs="Arial"/>
        </w:rPr>
        <w:t>Anne Taylor, Moray College UHI</w:t>
      </w:r>
    </w:p>
    <w:p w:rsidR="00C027D3" w:rsidRPr="008E1F54" w:rsidRDefault="00C027D3" w:rsidP="007E3BA3">
      <w:pPr>
        <w:rPr>
          <w:rFonts w:ascii="Arial" w:hAnsi="Arial" w:cs="Arial"/>
        </w:rPr>
      </w:pPr>
      <w:r w:rsidRPr="008E1F54">
        <w:rPr>
          <w:rFonts w:ascii="Arial" w:hAnsi="Arial" w:cs="Arial"/>
        </w:rPr>
        <w:t xml:space="preserve">Tara </w:t>
      </w:r>
      <w:proofErr w:type="spellStart"/>
      <w:r w:rsidRPr="008E1F54">
        <w:rPr>
          <w:rFonts w:ascii="Arial" w:hAnsi="Arial" w:cs="Arial"/>
        </w:rPr>
        <w:t>Englemann</w:t>
      </w:r>
      <w:proofErr w:type="spellEnd"/>
      <w:r w:rsidRPr="008E1F54">
        <w:rPr>
          <w:rFonts w:ascii="Arial" w:hAnsi="Arial" w:cs="Arial"/>
        </w:rPr>
        <w:t xml:space="preserve">, </w:t>
      </w:r>
      <w:proofErr w:type="spellStart"/>
      <w:r w:rsidRPr="008E1F54">
        <w:rPr>
          <w:rFonts w:ascii="Arial" w:hAnsi="Arial" w:cs="Arial"/>
        </w:rPr>
        <w:t>Quarriers</w:t>
      </w:r>
      <w:proofErr w:type="spellEnd"/>
      <w:r w:rsidRPr="008E1F54">
        <w:rPr>
          <w:rFonts w:ascii="Arial" w:hAnsi="Arial" w:cs="Arial"/>
        </w:rPr>
        <w:t xml:space="preserve"> Epilepsy Fieldwork Service</w:t>
      </w:r>
    </w:p>
    <w:p w:rsidR="00C027D3" w:rsidRPr="008E1F54" w:rsidRDefault="00C027D3" w:rsidP="007E3BA3">
      <w:pPr>
        <w:rPr>
          <w:rFonts w:ascii="Arial" w:hAnsi="Arial" w:cs="Arial"/>
        </w:rPr>
      </w:pPr>
      <w:r w:rsidRPr="008E1F54">
        <w:rPr>
          <w:rFonts w:ascii="Arial" w:hAnsi="Arial" w:cs="Arial"/>
        </w:rPr>
        <w:t>Heidi Tweedie, Moray Wellbeing Hub</w:t>
      </w:r>
    </w:p>
    <w:p w:rsidR="00C027D3" w:rsidRPr="008E1F54" w:rsidRDefault="00C027D3" w:rsidP="007E3BA3">
      <w:pPr>
        <w:rPr>
          <w:rFonts w:ascii="Arial" w:hAnsi="Arial" w:cs="Arial"/>
        </w:rPr>
      </w:pPr>
      <w:r w:rsidRPr="008E1F54">
        <w:rPr>
          <w:rFonts w:ascii="Arial" w:hAnsi="Arial" w:cs="Arial"/>
        </w:rPr>
        <w:t>Donna Melvin, Unique Skin Clinics</w:t>
      </w:r>
    </w:p>
    <w:p w:rsidR="00C027D3" w:rsidRPr="008E1F54" w:rsidRDefault="00C027D3" w:rsidP="007E3BA3">
      <w:pPr>
        <w:rPr>
          <w:rFonts w:ascii="Arial" w:hAnsi="Arial" w:cs="Arial"/>
        </w:rPr>
      </w:pPr>
      <w:r w:rsidRPr="008E1F54">
        <w:rPr>
          <w:rFonts w:ascii="Arial" w:hAnsi="Arial" w:cs="Arial"/>
        </w:rPr>
        <w:t xml:space="preserve">Kirsty Williams, Forres Area Community Trust </w:t>
      </w:r>
      <w:proofErr w:type="gramStart"/>
      <w:r w:rsidRPr="008E1F54">
        <w:rPr>
          <w:rFonts w:ascii="Arial" w:hAnsi="Arial" w:cs="Arial"/>
        </w:rPr>
        <w:t>( FACT</w:t>
      </w:r>
      <w:proofErr w:type="gramEnd"/>
      <w:r w:rsidRPr="008E1F54">
        <w:rPr>
          <w:rFonts w:ascii="Arial" w:hAnsi="Arial" w:cs="Arial"/>
        </w:rPr>
        <w:t>)</w:t>
      </w:r>
    </w:p>
    <w:p w:rsidR="00C027D3" w:rsidRPr="008E1F54" w:rsidRDefault="00C027D3" w:rsidP="007E3BA3">
      <w:pPr>
        <w:rPr>
          <w:rFonts w:ascii="Arial" w:hAnsi="Arial" w:cs="Arial"/>
        </w:rPr>
      </w:pPr>
      <w:r w:rsidRPr="008E1F54">
        <w:rPr>
          <w:rFonts w:ascii="Arial" w:hAnsi="Arial" w:cs="Arial"/>
        </w:rPr>
        <w:t>Chris Littlejohn, NHS Grampian</w:t>
      </w:r>
    </w:p>
    <w:p w:rsidR="00C027D3" w:rsidRPr="008E1F54" w:rsidRDefault="00C027D3" w:rsidP="007E3BA3">
      <w:pPr>
        <w:rPr>
          <w:rFonts w:ascii="Arial" w:hAnsi="Arial" w:cs="Arial"/>
        </w:rPr>
      </w:pPr>
      <w:r w:rsidRPr="008E1F54">
        <w:rPr>
          <w:rFonts w:ascii="Arial" w:hAnsi="Arial" w:cs="Arial"/>
        </w:rPr>
        <w:t xml:space="preserve">Fabio Villani, </w:t>
      </w:r>
      <w:proofErr w:type="spellStart"/>
      <w:r w:rsidRPr="008E1F54">
        <w:rPr>
          <w:rFonts w:ascii="Arial" w:hAnsi="Arial" w:cs="Arial"/>
          <w:b/>
        </w:rPr>
        <w:t>tsi</w:t>
      </w:r>
      <w:r w:rsidRPr="008E1F54">
        <w:rPr>
          <w:rFonts w:ascii="Arial" w:hAnsi="Arial" w:cs="Arial"/>
        </w:rPr>
        <w:t>MORAY</w:t>
      </w:r>
      <w:proofErr w:type="spellEnd"/>
    </w:p>
    <w:p w:rsidR="00C027D3" w:rsidRPr="008E1F54" w:rsidRDefault="00C027D3" w:rsidP="007E3BA3">
      <w:pPr>
        <w:rPr>
          <w:rFonts w:ascii="Arial" w:hAnsi="Arial" w:cs="Arial"/>
        </w:rPr>
      </w:pPr>
      <w:r w:rsidRPr="008E1F54">
        <w:rPr>
          <w:rFonts w:ascii="Arial" w:hAnsi="Arial" w:cs="Arial"/>
        </w:rPr>
        <w:t xml:space="preserve">Elidh Brown, </w:t>
      </w:r>
      <w:proofErr w:type="spellStart"/>
      <w:r w:rsidRPr="008E1F54">
        <w:rPr>
          <w:rFonts w:ascii="Arial" w:hAnsi="Arial" w:cs="Arial"/>
          <w:b/>
        </w:rPr>
        <w:t>tsi</w:t>
      </w:r>
      <w:r w:rsidRPr="008E1F54">
        <w:rPr>
          <w:rFonts w:ascii="Arial" w:hAnsi="Arial" w:cs="Arial"/>
        </w:rPr>
        <w:t>MORAY</w:t>
      </w:r>
      <w:proofErr w:type="spellEnd"/>
    </w:p>
    <w:p w:rsidR="00C027D3" w:rsidRPr="008E1F54" w:rsidRDefault="00C027D3" w:rsidP="007E3BA3">
      <w:pPr>
        <w:rPr>
          <w:rFonts w:ascii="Arial" w:hAnsi="Arial" w:cs="Arial"/>
        </w:rPr>
      </w:pPr>
      <w:r w:rsidRPr="008E1F54">
        <w:rPr>
          <w:rFonts w:ascii="Arial" w:hAnsi="Arial" w:cs="Arial"/>
        </w:rPr>
        <w:t xml:space="preserve">Jan MacPherson </w:t>
      </w:r>
      <w:proofErr w:type="spellStart"/>
      <w:r w:rsidRPr="008E1F54">
        <w:rPr>
          <w:rFonts w:ascii="Arial" w:hAnsi="Arial" w:cs="Arial"/>
          <w:b/>
        </w:rPr>
        <w:t>t</w:t>
      </w:r>
      <w:r w:rsidRPr="008E1F54">
        <w:rPr>
          <w:rFonts w:ascii="Arial" w:hAnsi="Arial" w:cs="Arial"/>
        </w:rPr>
        <w:t>siMORAY</w:t>
      </w:r>
      <w:proofErr w:type="spellEnd"/>
    </w:p>
    <w:p w:rsidR="00C027D3" w:rsidRPr="008E1F54" w:rsidRDefault="00C027D3" w:rsidP="007E3BA3">
      <w:pPr>
        <w:rPr>
          <w:rFonts w:ascii="Arial" w:hAnsi="Arial" w:cs="Arial"/>
        </w:rPr>
      </w:pPr>
    </w:p>
    <w:p w:rsidR="00552E3D" w:rsidRDefault="00552E3D" w:rsidP="00582E5A">
      <w:pPr>
        <w:rPr>
          <w:rFonts w:ascii="Arial" w:hAnsi="Arial" w:cs="Arial"/>
        </w:rPr>
      </w:pPr>
    </w:p>
    <w:p w:rsidR="00B25269" w:rsidRPr="00F3668A" w:rsidRDefault="00A527DF" w:rsidP="00582E5A">
      <w:pPr>
        <w:rPr>
          <w:rFonts w:ascii="Arial" w:hAnsi="Arial" w:cs="Arial"/>
          <w:b/>
        </w:rPr>
      </w:pPr>
      <w:r w:rsidRPr="00F3668A">
        <w:rPr>
          <w:rFonts w:ascii="Arial" w:hAnsi="Arial" w:cs="Arial"/>
          <w:b/>
        </w:rPr>
        <w:t>Apologies:</w:t>
      </w:r>
    </w:p>
    <w:p w:rsidR="00A527DF" w:rsidRPr="00F3668A" w:rsidRDefault="00A527DF" w:rsidP="00582E5A">
      <w:pPr>
        <w:rPr>
          <w:rFonts w:ascii="Arial" w:hAnsi="Arial" w:cs="Arial"/>
          <w:b/>
        </w:rPr>
      </w:pPr>
    </w:p>
    <w:p w:rsidR="008E1F54" w:rsidRPr="008E1F54" w:rsidRDefault="008E1F54" w:rsidP="00582E5A">
      <w:pPr>
        <w:rPr>
          <w:rFonts w:ascii="Arial" w:hAnsi="Arial" w:cs="Arial"/>
        </w:rPr>
      </w:pPr>
      <w:r w:rsidRPr="008E1F54">
        <w:rPr>
          <w:rFonts w:ascii="Arial" w:hAnsi="Arial" w:cs="Arial"/>
        </w:rPr>
        <w:t xml:space="preserve">Cllr Lorna </w:t>
      </w:r>
      <w:proofErr w:type="spellStart"/>
      <w:r w:rsidRPr="008E1F54">
        <w:rPr>
          <w:rFonts w:ascii="Arial" w:hAnsi="Arial" w:cs="Arial"/>
        </w:rPr>
        <w:t>Cresswell</w:t>
      </w:r>
      <w:proofErr w:type="spellEnd"/>
    </w:p>
    <w:p w:rsidR="00A527DF" w:rsidRPr="008E1F54" w:rsidRDefault="00A527DF" w:rsidP="00582E5A">
      <w:pPr>
        <w:rPr>
          <w:rFonts w:ascii="Arial" w:hAnsi="Arial" w:cs="Arial"/>
        </w:rPr>
      </w:pPr>
      <w:r w:rsidRPr="008E1F54">
        <w:rPr>
          <w:rFonts w:ascii="Arial" w:hAnsi="Arial" w:cs="Arial"/>
        </w:rPr>
        <w:t>Angie Neal, NHS Grampian</w:t>
      </w:r>
    </w:p>
    <w:p w:rsidR="00B25269" w:rsidRPr="008E1F54" w:rsidRDefault="00A527DF" w:rsidP="00582E5A">
      <w:pPr>
        <w:rPr>
          <w:rFonts w:ascii="Arial" w:hAnsi="Arial" w:cs="Arial"/>
        </w:rPr>
      </w:pPr>
      <w:r w:rsidRPr="008E1F54">
        <w:rPr>
          <w:rFonts w:ascii="Arial" w:hAnsi="Arial" w:cs="Arial"/>
        </w:rPr>
        <w:t xml:space="preserve">Franz Rolinck and </w:t>
      </w:r>
      <w:r w:rsidR="00DD443E" w:rsidRPr="00DD443E">
        <w:rPr>
          <w:rFonts w:ascii="Arial" w:hAnsi="Arial" w:cs="Arial"/>
        </w:rPr>
        <w:t>Amanda St George</w:t>
      </w:r>
      <w:r w:rsidR="00DD443E">
        <w:rPr>
          <w:rFonts w:ascii="Arial" w:hAnsi="Arial" w:cs="Arial"/>
        </w:rPr>
        <w:t xml:space="preserve">, </w:t>
      </w:r>
      <w:r w:rsidRPr="008E1F54">
        <w:rPr>
          <w:rFonts w:ascii="Arial" w:hAnsi="Arial" w:cs="Arial"/>
        </w:rPr>
        <w:t>Living Golf</w:t>
      </w:r>
    </w:p>
    <w:p w:rsidR="00A527DF" w:rsidRPr="008E1F54" w:rsidRDefault="00A527DF" w:rsidP="00582E5A">
      <w:pPr>
        <w:rPr>
          <w:rFonts w:ascii="Arial" w:hAnsi="Arial" w:cs="Arial"/>
        </w:rPr>
      </w:pPr>
      <w:r w:rsidRPr="008E1F54">
        <w:rPr>
          <w:rFonts w:ascii="Arial" w:hAnsi="Arial" w:cs="Arial"/>
        </w:rPr>
        <w:t>Mhairi Shepherd, Penumbra, Mental Health &amp; Wellness Centre</w:t>
      </w:r>
    </w:p>
    <w:p w:rsidR="00B25269" w:rsidRPr="008E1F54" w:rsidRDefault="00A527DF" w:rsidP="00582E5A">
      <w:pPr>
        <w:rPr>
          <w:rFonts w:ascii="Arial" w:hAnsi="Arial" w:cs="Arial"/>
        </w:rPr>
      </w:pPr>
      <w:r w:rsidRPr="008E1F54">
        <w:rPr>
          <w:rFonts w:ascii="Arial" w:hAnsi="Arial" w:cs="Arial"/>
        </w:rPr>
        <w:t xml:space="preserve">Vicky Flood, Forres Area Community Trust </w:t>
      </w:r>
      <w:proofErr w:type="gramStart"/>
      <w:r w:rsidRPr="008E1F54">
        <w:rPr>
          <w:rFonts w:ascii="Arial" w:hAnsi="Arial" w:cs="Arial"/>
        </w:rPr>
        <w:t>( FACT</w:t>
      </w:r>
      <w:proofErr w:type="gramEnd"/>
      <w:r w:rsidRPr="008E1F54">
        <w:rPr>
          <w:rFonts w:ascii="Arial" w:hAnsi="Arial" w:cs="Arial"/>
        </w:rPr>
        <w:t>)</w:t>
      </w:r>
    </w:p>
    <w:p w:rsidR="00B25269" w:rsidRPr="008E1F54" w:rsidRDefault="00B25269" w:rsidP="00582E5A">
      <w:pPr>
        <w:rPr>
          <w:rFonts w:ascii="Arial" w:hAnsi="Arial" w:cs="Arial"/>
        </w:rPr>
      </w:pPr>
    </w:p>
    <w:p w:rsidR="0042169F" w:rsidRDefault="0042169F" w:rsidP="008E1F54">
      <w:pPr>
        <w:rPr>
          <w:rFonts w:ascii="Arial" w:hAnsi="Arial" w:cs="Arial"/>
          <w:u w:val="single"/>
        </w:rPr>
      </w:pPr>
    </w:p>
    <w:p w:rsidR="008E1F54" w:rsidRPr="00D55A8F" w:rsidRDefault="008E1F54" w:rsidP="008E1F54">
      <w:pPr>
        <w:rPr>
          <w:rFonts w:ascii="Arial" w:hAnsi="Arial" w:cs="Arial"/>
          <w:b/>
        </w:rPr>
      </w:pPr>
      <w:r w:rsidRPr="00D55A8F">
        <w:rPr>
          <w:rFonts w:ascii="Arial" w:hAnsi="Arial" w:cs="Arial"/>
          <w:b/>
          <w:u w:val="single"/>
        </w:rPr>
        <w:t>Strategic Health Needs Assessment</w:t>
      </w:r>
      <w:r w:rsidRPr="00D55A8F">
        <w:rPr>
          <w:rFonts w:ascii="Arial" w:hAnsi="Arial" w:cs="Arial"/>
          <w:b/>
        </w:rPr>
        <w:t xml:space="preserve"> (to inform the renewed H &amp; SC Moray Strategic Plan for 2019)</w:t>
      </w:r>
    </w:p>
    <w:p w:rsidR="008E1F54" w:rsidRPr="00D55A8F" w:rsidRDefault="008E1F54" w:rsidP="008E1F54">
      <w:pPr>
        <w:rPr>
          <w:rFonts w:ascii="Arial" w:hAnsi="Arial" w:cs="Arial"/>
          <w:b/>
        </w:rPr>
      </w:pPr>
    </w:p>
    <w:p w:rsidR="008E1F54" w:rsidRDefault="008E1F54" w:rsidP="008E1F54">
      <w:pPr>
        <w:rPr>
          <w:rFonts w:ascii="Arial" w:hAnsi="Arial" w:cs="Arial"/>
        </w:rPr>
      </w:pPr>
      <w:r w:rsidRPr="008E1F54">
        <w:rPr>
          <w:rFonts w:ascii="Arial" w:hAnsi="Arial" w:cs="Arial"/>
        </w:rPr>
        <w:t>Presentation: Chris Littlejohn, Interim Deputy Director of Public Health, &amp; Head of Health Improvement, NHS Grampian.</w:t>
      </w:r>
    </w:p>
    <w:p w:rsidR="00894992" w:rsidRDefault="00894992" w:rsidP="008E1F54">
      <w:pPr>
        <w:rPr>
          <w:rFonts w:ascii="Arial" w:hAnsi="Arial" w:cs="Arial"/>
        </w:rPr>
      </w:pPr>
    </w:p>
    <w:p w:rsidR="00894992" w:rsidRPr="00AB18B7" w:rsidRDefault="00894992" w:rsidP="008E1F54">
      <w:pPr>
        <w:rPr>
          <w:rFonts w:ascii="Arial" w:hAnsi="Arial" w:cs="Arial"/>
          <w:color w:val="0070C0"/>
          <w:lang w:val="en"/>
        </w:rPr>
      </w:pPr>
      <w:r w:rsidRPr="00AB18B7">
        <w:rPr>
          <w:rFonts w:ascii="Arial" w:hAnsi="Arial" w:cs="Arial"/>
          <w:lang w:val="en"/>
        </w:rPr>
        <w:t>The </w:t>
      </w:r>
      <w:r w:rsidR="00AB18B7" w:rsidRPr="00AB18B7">
        <w:rPr>
          <w:rFonts w:ascii="Arial" w:hAnsi="Arial" w:cs="Arial"/>
          <w:lang w:val="en"/>
        </w:rPr>
        <w:t xml:space="preserve">current </w:t>
      </w:r>
      <w:r w:rsidRPr="00AB18B7">
        <w:rPr>
          <w:rFonts w:ascii="Arial" w:hAnsi="Arial" w:cs="Arial"/>
          <w:lang w:val="en"/>
        </w:rPr>
        <w:t>Strategic Plan 2016-2019 describes how the Moray Integration Joint Board intends to improve the health and wellbeing of adults in Moray and achieve the national outcomes through the planning and delivery of integrated services.</w:t>
      </w:r>
      <w:r w:rsidR="0095711B" w:rsidRPr="00AB18B7">
        <w:rPr>
          <w:rFonts w:ascii="Arial" w:hAnsi="Arial" w:cs="Arial"/>
          <w:lang w:val="en"/>
        </w:rPr>
        <w:t xml:space="preserve"> </w:t>
      </w:r>
      <w:hyperlink r:id="rId12" w:history="1">
        <w:r w:rsidR="0095711B" w:rsidRPr="00AB18B7">
          <w:rPr>
            <w:rStyle w:val="Hyperlink"/>
            <w:rFonts w:ascii="Arial" w:hAnsi="Arial" w:cs="Arial"/>
            <w:color w:val="0070C0"/>
            <w:lang w:val="en"/>
          </w:rPr>
          <w:t>http://hscmoray.co.uk/strategic-plan-documents.html</w:t>
        </w:r>
      </w:hyperlink>
    </w:p>
    <w:p w:rsidR="00AB18B7" w:rsidRPr="00AB18B7" w:rsidRDefault="00AB18B7" w:rsidP="008E1F54">
      <w:pPr>
        <w:rPr>
          <w:rFonts w:ascii="Arial" w:hAnsi="Arial" w:cs="Arial"/>
        </w:rPr>
      </w:pPr>
    </w:p>
    <w:p w:rsidR="00AB18B7" w:rsidRDefault="00AB18B7" w:rsidP="00AB18B7">
      <w:pPr>
        <w:rPr>
          <w:rFonts w:ascii="Arial" w:hAnsi="Arial" w:cs="Arial"/>
        </w:rPr>
      </w:pPr>
      <w:r w:rsidRPr="00AB18B7">
        <w:rPr>
          <w:rFonts w:ascii="Arial" w:hAnsi="Arial" w:cs="Arial"/>
        </w:rPr>
        <w:t xml:space="preserve">A renewed three-year strategic plan is required for March 2019. A robust strategic health needs </w:t>
      </w:r>
      <w:r w:rsidRPr="005F0FE9">
        <w:rPr>
          <w:rFonts w:ascii="Arial" w:hAnsi="Arial" w:cs="Arial"/>
        </w:rPr>
        <w:t>and assets</w:t>
      </w:r>
      <w:r>
        <w:rPr>
          <w:rFonts w:ascii="Arial" w:hAnsi="Arial" w:cs="Arial"/>
        </w:rPr>
        <w:t xml:space="preserve"> </w:t>
      </w:r>
      <w:r w:rsidRPr="00AB18B7">
        <w:rPr>
          <w:rFonts w:ascii="Arial" w:hAnsi="Arial" w:cs="Arial"/>
        </w:rPr>
        <w:t>assessment is vital for informing the development of the renewed strategic plan. A th</w:t>
      </w:r>
      <w:r>
        <w:rPr>
          <w:rFonts w:ascii="Arial" w:hAnsi="Arial" w:cs="Arial"/>
        </w:rPr>
        <w:t>ree-step methodology has been proposed</w:t>
      </w:r>
      <w:r w:rsidRPr="00AB18B7">
        <w:rPr>
          <w:rFonts w:ascii="Arial" w:hAnsi="Arial" w:cs="Arial"/>
        </w:rPr>
        <w:t xml:space="preserve"> – agree the questions, source the answers, collate the rep</w:t>
      </w:r>
      <w:r w:rsidR="005F0FE9">
        <w:rPr>
          <w:rFonts w:ascii="Arial" w:hAnsi="Arial" w:cs="Arial"/>
        </w:rPr>
        <w:t>ort – along with a timescale of</w:t>
      </w:r>
      <w:r w:rsidRPr="00AB18B7">
        <w:rPr>
          <w:rFonts w:ascii="Arial" w:hAnsi="Arial" w:cs="Arial"/>
        </w:rPr>
        <w:t xml:space="preserve"> key miles</w:t>
      </w:r>
      <w:r>
        <w:rPr>
          <w:rFonts w:ascii="Arial" w:hAnsi="Arial" w:cs="Arial"/>
        </w:rPr>
        <w:t>tones to enable the creation of the Moray Strategic Plan 2019-2021</w:t>
      </w:r>
      <w:r w:rsidR="005F0FE9">
        <w:rPr>
          <w:rFonts w:ascii="Arial" w:hAnsi="Arial" w:cs="Arial"/>
        </w:rPr>
        <w:t xml:space="preserve"> by March 2019</w:t>
      </w:r>
      <w:r>
        <w:rPr>
          <w:rFonts w:ascii="Arial" w:hAnsi="Arial" w:cs="Arial"/>
        </w:rPr>
        <w:t>.</w:t>
      </w:r>
    </w:p>
    <w:p w:rsidR="00D55A8F" w:rsidRDefault="00D55A8F" w:rsidP="00AB18B7">
      <w:pPr>
        <w:rPr>
          <w:rFonts w:ascii="Arial" w:hAnsi="Arial" w:cs="Arial"/>
        </w:rPr>
      </w:pPr>
    </w:p>
    <w:p w:rsidR="00D55A8F" w:rsidRDefault="00D55A8F" w:rsidP="00D55A8F">
      <w:pPr>
        <w:ind w:left="284"/>
      </w:pPr>
      <w:r>
        <w:rPr>
          <w:i/>
        </w:rPr>
        <w:t>Health</w:t>
      </w:r>
      <w:r>
        <w:t xml:space="preserve"> is a complex concept and its definition remains contested.</w:t>
      </w:r>
      <w:r>
        <w:rPr>
          <w:rStyle w:val="FootnoteReference"/>
        </w:rPr>
        <w:footnoteReference w:id="1"/>
      </w:r>
      <w:r>
        <w:t xml:space="preserve"> Although health is often measured in terms of death, disease and disability, it is also more than the absence of these states. Disease does not always cause illness or functional impairment, and biomedicine does not currently fully explain all illness and functional impairment. Health is a prerequisite for living, working and participating, and as such is a human right.</w:t>
      </w:r>
      <w:r>
        <w:rPr>
          <w:rStyle w:val="FootnoteReference"/>
        </w:rPr>
        <w:footnoteReference w:id="2"/>
      </w:r>
      <w:r>
        <w:t xml:space="preserve"> Health is as much mental, social and spiritual as it is physical, and includes the human need for connection, meaning and purpose. These broader concerns for quality of life are often incorporated into a wider concept of </w:t>
      </w:r>
      <w:r>
        <w:rPr>
          <w:i/>
        </w:rPr>
        <w:t>wellbeing</w:t>
      </w:r>
      <w:r>
        <w:t>. Disease and illness is not an inevitable part of growing ageing. However, for an increasing number of older people, ‘health’ means living well with (or despite) one or more long-term health conditions.</w:t>
      </w:r>
      <w:r>
        <w:rPr>
          <w:rStyle w:val="FootnoteReference"/>
        </w:rPr>
        <w:footnoteReference w:id="3"/>
      </w:r>
      <w:r>
        <w:t xml:space="preserve"> To be healthy is to be able to self-manage one’s health and adapt to changing circumstances to maintain functional ability. ~</w:t>
      </w:r>
    </w:p>
    <w:p w:rsidR="00D55A8F" w:rsidRDefault="00D55A8F" w:rsidP="00D55A8F">
      <w:pPr>
        <w:rPr>
          <w:rFonts w:ascii="Arial" w:hAnsi="Arial" w:cs="Arial"/>
        </w:rPr>
      </w:pPr>
    </w:p>
    <w:p w:rsidR="00D55A8F" w:rsidRPr="00D55A8F" w:rsidRDefault="00D55A8F" w:rsidP="00D55A8F">
      <w:pPr>
        <w:rPr>
          <w:rFonts w:cs="Arial"/>
        </w:rPr>
      </w:pPr>
      <w:r>
        <w:rPr>
          <w:rFonts w:ascii="Arial" w:hAnsi="Arial" w:cs="Arial"/>
        </w:rPr>
        <w:t xml:space="preserve">~ </w:t>
      </w:r>
      <w:r w:rsidRPr="00D55A8F">
        <w:rPr>
          <w:rFonts w:cs="Arial"/>
        </w:rPr>
        <w:t xml:space="preserve">excerpt from attached paper </w:t>
      </w:r>
      <w:proofErr w:type="gramStart"/>
      <w:r w:rsidR="005F0FE9">
        <w:rPr>
          <w:rFonts w:cs="Arial"/>
        </w:rPr>
        <w:t xml:space="preserve">‘Strategic </w:t>
      </w:r>
      <w:r w:rsidRPr="00D55A8F">
        <w:rPr>
          <w:rFonts w:cs="Arial"/>
        </w:rPr>
        <w:t xml:space="preserve"> Plan</w:t>
      </w:r>
      <w:proofErr w:type="gramEnd"/>
      <w:r w:rsidRPr="00D55A8F">
        <w:rPr>
          <w:rFonts w:cs="Arial"/>
        </w:rPr>
        <w:t xml:space="preserve"> 2019- 2021, Strategic Health Needs Assessment: timeline and methodology</w:t>
      </w:r>
      <w:r w:rsidR="005F0FE9">
        <w:rPr>
          <w:rFonts w:cs="Arial"/>
        </w:rPr>
        <w:t>’</w:t>
      </w:r>
      <w:r w:rsidRPr="00D55A8F">
        <w:rPr>
          <w:rFonts w:cs="Arial"/>
        </w:rPr>
        <w:t xml:space="preserve"> ( Chris Littlejohn, NHS Grampian)</w:t>
      </w:r>
    </w:p>
    <w:p w:rsidR="00AB18B7" w:rsidRDefault="00AB18B7" w:rsidP="00AB18B7"/>
    <w:p w:rsidR="00AB18B7" w:rsidRDefault="004A0832" w:rsidP="00AB18B7">
      <w:pPr>
        <w:rPr>
          <w:rFonts w:ascii="Arial" w:hAnsi="Arial" w:cs="Arial"/>
        </w:rPr>
      </w:pPr>
      <w:r>
        <w:rPr>
          <w:rFonts w:ascii="Arial" w:hAnsi="Arial" w:cs="Arial"/>
        </w:rPr>
        <w:t xml:space="preserve">The answers to an </w:t>
      </w:r>
      <w:r w:rsidR="00AB18B7" w:rsidRPr="00AB18B7">
        <w:rPr>
          <w:rFonts w:ascii="Arial" w:hAnsi="Arial" w:cs="Arial"/>
        </w:rPr>
        <w:t>agreed set of strategic</w:t>
      </w:r>
      <w:r>
        <w:rPr>
          <w:rFonts w:ascii="Arial" w:hAnsi="Arial" w:cs="Arial"/>
        </w:rPr>
        <w:t xml:space="preserve"> questions, will help to</w:t>
      </w:r>
      <w:r w:rsidR="00AB18B7" w:rsidRPr="00AB18B7">
        <w:rPr>
          <w:rFonts w:ascii="Arial" w:hAnsi="Arial" w:cs="Arial"/>
        </w:rPr>
        <w:t xml:space="preserve"> provide an understanding o</w:t>
      </w:r>
      <w:r>
        <w:rPr>
          <w:rFonts w:ascii="Arial" w:hAnsi="Arial" w:cs="Arial"/>
        </w:rPr>
        <w:t>f current assets and deficits within the</w:t>
      </w:r>
      <w:r w:rsidR="00AB18B7" w:rsidRPr="00AB18B7">
        <w:rPr>
          <w:rFonts w:ascii="Arial" w:hAnsi="Arial" w:cs="Arial"/>
        </w:rPr>
        <w:t xml:space="preserve"> population</w:t>
      </w:r>
      <w:r>
        <w:rPr>
          <w:rFonts w:ascii="Arial" w:hAnsi="Arial" w:cs="Arial"/>
        </w:rPr>
        <w:t xml:space="preserve"> of Moray</w:t>
      </w:r>
      <w:r w:rsidR="00AB18B7" w:rsidRPr="00AB18B7">
        <w:rPr>
          <w:rFonts w:ascii="Arial" w:hAnsi="Arial" w:cs="Arial"/>
        </w:rPr>
        <w:t xml:space="preserve">, </w:t>
      </w:r>
      <w:r>
        <w:rPr>
          <w:rFonts w:ascii="Arial" w:hAnsi="Arial" w:cs="Arial"/>
        </w:rPr>
        <w:t xml:space="preserve">the types of </w:t>
      </w:r>
      <w:r w:rsidR="00AB18B7" w:rsidRPr="00AB18B7">
        <w:rPr>
          <w:rFonts w:ascii="Arial" w:hAnsi="Arial" w:cs="Arial"/>
        </w:rPr>
        <w:t>services or interventions which would be expected in light of these</w:t>
      </w:r>
      <w:r>
        <w:rPr>
          <w:rFonts w:ascii="Arial" w:hAnsi="Arial" w:cs="Arial"/>
        </w:rPr>
        <w:t>,</w:t>
      </w:r>
      <w:r w:rsidR="00AB18B7" w:rsidRPr="00AB18B7">
        <w:rPr>
          <w:rFonts w:ascii="Arial" w:hAnsi="Arial" w:cs="Arial"/>
        </w:rPr>
        <w:t xml:space="preserve"> and </w:t>
      </w:r>
      <w:r>
        <w:rPr>
          <w:rFonts w:ascii="Arial" w:hAnsi="Arial" w:cs="Arial"/>
        </w:rPr>
        <w:t xml:space="preserve">a gap analysis can then </w:t>
      </w:r>
      <w:r w:rsidR="00AB18B7" w:rsidRPr="00AB18B7">
        <w:rPr>
          <w:rFonts w:ascii="Arial" w:hAnsi="Arial" w:cs="Arial"/>
        </w:rPr>
        <w:t xml:space="preserve">inform future </w:t>
      </w:r>
      <w:r>
        <w:rPr>
          <w:rFonts w:ascii="Arial" w:hAnsi="Arial" w:cs="Arial"/>
        </w:rPr>
        <w:t xml:space="preserve">commissioning and </w:t>
      </w:r>
      <w:r w:rsidR="00AB18B7" w:rsidRPr="00AB18B7">
        <w:rPr>
          <w:rFonts w:ascii="Arial" w:hAnsi="Arial" w:cs="Arial"/>
        </w:rPr>
        <w:t xml:space="preserve">provision. </w:t>
      </w:r>
    </w:p>
    <w:p w:rsidR="004A0832" w:rsidRDefault="004A0832" w:rsidP="00AB18B7">
      <w:pPr>
        <w:rPr>
          <w:rFonts w:ascii="Arial" w:hAnsi="Arial" w:cs="Arial"/>
        </w:rPr>
      </w:pPr>
    </w:p>
    <w:p w:rsidR="004A0832" w:rsidRDefault="004A0832" w:rsidP="00AB18B7">
      <w:pPr>
        <w:rPr>
          <w:rFonts w:ascii="Arial" w:hAnsi="Arial" w:cs="Arial"/>
        </w:rPr>
      </w:pPr>
      <w:r>
        <w:rPr>
          <w:rFonts w:ascii="Arial" w:hAnsi="Arial" w:cs="Arial"/>
        </w:rPr>
        <w:t xml:space="preserve">In other words, what are we </w:t>
      </w:r>
      <w:r w:rsidR="00F00A17">
        <w:rPr>
          <w:rFonts w:ascii="Arial" w:hAnsi="Arial" w:cs="Arial"/>
        </w:rPr>
        <w:t xml:space="preserve">currently </w:t>
      </w:r>
      <w:r>
        <w:rPr>
          <w:rFonts w:ascii="Arial" w:hAnsi="Arial" w:cs="Arial"/>
        </w:rPr>
        <w:t xml:space="preserve">doing to support people’s health and wellbeing, </w:t>
      </w:r>
      <w:r w:rsidR="004440BA">
        <w:rPr>
          <w:rFonts w:ascii="Arial" w:hAnsi="Arial" w:cs="Arial"/>
        </w:rPr>
        <w:t xml:space="preserve">in Moray </w:t>
      </w:r>
      <w:r>
        <w:rPr>
          <w:rFonts w:ascii="Arial" w:hAnsi="Arial" w:cs="Arial"/>
        </w:rPr>
        <w:t>do we</w:t>
      </w:r>
      <w:r w:rsidR="00F00A17">
        <w:rPr>
          <w:rFonts w:ascii="Arial" w:hAnsi="Arial" w:cs="Arial"/>
        </w:rPr>
        <w:t xml:space="preserve"> currently</w:t>
      </w:r>
      <w:r>
        <w:rPr>
          <w:rFonts w:ascii="Arial" w:hAnsi="Arial" w:cs="Arial"/>
        </w:rPr>
        <w:t xml:space="preserve"> feel supported to be healthy, connected and part of the system, and </w:t>
      </w:r>
      <w:r w:rsidR="00F00A17">
        <w:rPr>
          <w:rFonts w:ascii="Arial" w:hAnsi="Arial" w:cs="Arial"/>
        </w:rPr>
        <w:t>if not what would be</w:t>
      </w:r>
      <w:r>
        <w:rPr>
          <w:rFonts w:ascii="Arial" w:hAnsi="Arial" w:cs="Arial"/>
        </w:rPr>
        <w:t xml:space="preserve"> the range of </w:t>
      </w:r>
      <w:r w:rsidR="00F00A17">
        <w:rPr>
          <w:rFonts w:ascii="Arial" w:hAnsi="Arial" w:cs="Arial"/>
        </w:rPr>
        <w:t>resources, systems, community roles, and assets that people need, as near as possible to where they live</w:t>
      </w:r>
      <w:r w:rsidR="004440BA">
        <w:rPr>
          <w:rFonts w:ascii="Arial" w:hAnsi="Arial" w:cs="Arial"/>
        </w:rPr>
        <w:t xml:space="preserve"> which would then</w:t>
      </w:r>
      <w:r>
        <w:rPr>
          <w:rFonts w:ascii="Arial" w:hAnsi="Arial" w:cs="Arial"/>
        </w:rPr>
        <w:t xml:space="preserve"> contribute to more than the sum of its parts?</w:t>
      </w:r>
    </w:p>
    <w:p w:rsidR="00D55A8F" w:rsidRDefault="00D55A8F" w:rsidP="00AB18B7">
      <w:pPr>
        <w:rPr>
          <w:rFonts w:ascii="Arial" w:hAnsi="Arial" w:cs="Arial"/>
        </w:rPr>
      </w:pPr>
    </w:p>
    <w:p w:rsidR="008E1F54" w:rsidRDefault="00F00A17" w:rsidP="008E1F54">
      <w:pPr>
        <w:rPr>
          <w:rFonts w:ascii="Arial" w:hAnsi="Arial" w:cs="Arial"/>
        </w:rPr>
      </w:pPr>
      <w:r>
        <w:rPr>
          <w:rFonts w:ascii="Arial" w:hAnsi="Arial" w:cs="Arial"/>
        </w:rPr>
        <w:t>Chris Littlejohn’s overview</w:t>
      </w:r>
      <w:r w:rsidR="004440BA">
        <w:rPr>
          <w:rFonts w:ascii="Arial" w:hAnsi="Arial" w:cs="Arial"/>
        </w:rPr>
        <w:t xml:space="preserve"> presentation was then </w:t>
      </w:r>
      <w:r>
        <w:rPr>
          <w:rFonts w:ascii="Arial" w:hAnsi="Arial" w:cs="Arial"/>
        </w:rPr>
        <w:t xml:space="preserve">followed by small group discussions, </w:t>
      </w:r>
      <w:r w:rsidRPr="00894992">
        <w:rPr>
          <w:rFonts w:ascii="Arial" w:hAnsi="Arial" w:cs="Arial"/>
        </w:rPr>
        <w:t xml:space="preserve">facilitated by Moray Wellbeing Hub and </w:t>
      </w:r>
      <w:proofErr w:type="spellStart"/>
      <w:r w:rsidRPr="00894992">
        <w:rPr>
          <w:rFonts w:ascii="Arial" w:hAnsi="Arial" w:cs="Arial"/>
        </w:rPr>
        <w:t>tsiMORAY</w:t>
      </w:r>
      <w:proofErr w:type="spellEnd"/>
      <w:r>
        <w:rPr>
          <w:rFonts w:ascii="Arial" w:hAnsi="Arial" w:cs="Arial"/>
        </w:rPr>
        <w:t xml:space="preserve"> </w:t>
      </w:r>
      <w:r w:rsidR="008E1F54" w:rsidRPr="00894992">
        <w:rPr>
          <w:rFonts w:ascii="Arial" w:hAnsi="Arial" w:cs="Arial"/>
        </w:rPr>
        <w:t>to co-create a set of asset and strength based questions to form the SHNA</w:t>
      </w:r>
      <w:r>
        <w:rPr>
          <w:rFonts w:ascii="Arial" w:hAnsi="Arial" w:cs="Arial"/>
        </w:rPr>
        <w:t>. A summary of the outcome of these discussions will be available shortly.</w:t>
      </w:r>
    </w:p>
    <w:p w:rsidR="004440BA" w:rsidRDefault="004440BA" w:rsidP="008E1F54">
      <w:pPr>
        <w:rPr>
          <w:rFonts w:ascii="Arial" w:hAnsi="Arial" w:cs="Arial"/>
        </w:rPr>
      </w:pPr>
    </w:p>
    <w:p w:rsidR="004440BA" w:rsidRDefault="004440BA" w:rsidP="008E1F54">
      <w:pPr>
        <w:rPr>
          <w:rFonts w:ascii="Arial" w:hAnsi="Arial" w:cs="Arial"/>
        </w:rPr>
      </w:pPr>
      <w:r>
        <w:rPr>
          <w:rFonts w:ascii="Arial" w:hAnsi="Arial" w:cs="Arial"/>
        </w:rPr>
        <w:t>In addition it was suggested that it may be useful</w:t>
      </w:r>
      <w:r w:rsidR="002F4387">
        <w:rPr>
          <w:rFonts w:ascii="Arial" w:hAnsi="Arial" w:cs="Arial"/>
        </w:rPr>
        <w:t xml:space="preserve"> to</w:t>
      </w:r>
      <w:r>
        <w:rPr>
          <w:rFonts w:ascii="Arial" w:hAnsi="Arial" w:cs="Arial"/>
        </w:rPr>
        <w:t xml:space="preserve"> include data available from reports already available such as those for Vintage Teas, Planning for Real, and Spirit of Community </w:t>
      </w:r>
      <w:proofErr w:type="gramStart"/>
      <w:r>
        <w:rPr>
          <w:rFonts w:ascii="Arial" w:hAnsi="Arial" w:cs="Arial"/>
        </w:rPr>
        <w:t>( Forres</w:t>
      </w:r>
      <w:proofErr w:type="gramEnd"/>
      <w:r>
        <w:rPr>
          <w:rFonts w:ascii="Arial" w:hAnsi="Arial" w:cs="Arial"/>
        </w:rPr>
        <w:t>), and to perhaps have more in-depth conversations with people within</w:t>
      </w:r>
      <w:r w:rsidR="00C5371C">
        <w:rPr>
          <w:rFonts w:ascii="Arial" w:hAnsi="Arial" w:cs="Arial"/>
        </w:rPr>
        <w:t xml:space="preserve"> the localities by the Community Planning Partnership.</w:t>
      </w:r>
    </w:p>
    <w:p w:rsidR="004440BA" w:rsidRDefault="004440BA" w:rsidP="008E1F54">
      <w:pPr>
        <w:rPr>
          <w:rFonts w:ascii="Arial" w:hAnsi="Arial" w:cs="Arial"/>
        </w:rPr>
      </w:pPr>
    </w:p>
    <w:p w:rsidR="004440BA" w:rsidRDefault="004440BA" w:rsidP="008E1F54">
      <w:pPr>
        <w:rPr>
          <w:rFonts w:ascii="Arial" w:hAnsi="Arial" w:cs="Arial"/>
        </w:rPr>
      </w:pPr>
      <w:r>
        <w:rPr>
          <w:rFonts w:ascii="Arial" w:hAnsi="Arial" w:cs="Arial"/>
        </w:rPr>
        <w:t xml:space="preserve">Chris noted that he felt that this can be </w:t>
      </w:r>
      <w:r w:rsidR="005A5E2B">
        <w:rPr>
          <w:rFonts w:ascii="Arial" w:hAnsi="Arial" w:cs="Arial"/>
        </w:rPr>
        <w:t xml:space="preserve">an ongoing conversation, and that it would be possible to </w:t>
      </w:r>
      <w:r>
        <w:rPr>
          <w:rFonts w:ascii="Arial" w:hAnsi="Arial" w:cs="Arial"/>
        </w:rPr>
        <w:t>look at how the H&amp;WB Forum can play into this process</w:t>
      </w:r>
      <w:r w:rsidR="005A5E2B">
        <w:rPr>
          <w:rFonts w:ascii="Arial" w:hAnsi="Arial" w:cs="Arial"/>
        </w:rPr>
        <w:t xml:space="preserve"> </w:t>
      </w:r>
      <w:r w:rsidR="005A5E2B" w:rsidRPr="00C5371C">
        <w:rPr>
          <w:rFonts w:ascii="Arial" w:hAnsi="Arial" w:cs="Arial"/>
        </w:rPr>
        <w:t>more</w:t>
      </w:r>
      <w:r w:rsidRPr="00C5371C">
        <w:rPr>
          <w:rFonts w:ascii="Arial" w:hAnsi="Arial" w:cs="Arial"/>
        </w:rPr>
        <w:t xml:space="preserve"> formally</w:t>
      </w:r>
      <w:r w:rsidR="00C5371C" w:rsidRPr="00C5371C">
        <w:rPr>
          <w:rFonts w:ascii="Arial" w:hAnsi="Arial" w:cs="Arial"/>
        </w:rPr>
        <w:t>.</w:t>
      </w:r>
    </w:p>
    <w:p w:rsidR="00B25269" w:rsidRDefault="00B25269" w:rsidP="00582E5A"/>
    <w:p w:rsidR="004728CE" w:rsidRDefault="004728CE" w:rsidP="007E3BA3">
      <w:pPr>
        <w:rPr>
          <w:b/>
        </w:rPr>
      </w:pPr>
    </w:p>
    <w:p w:rsidR="004728CE" w:rsidRDefault="004728CE" w:rsidP="007E3BA3">
      <w:pPr>
        <w:rPr>
          <w:b/>
        </w:rPr>
      </w:pPr>
    </w:p>
    <w:p w:rsidR="00933DCD" w:rsidRDefault="00933DCD" w:rsidP="007E3BA3">
      <w:pPr>
        <w:rPr>
          <w:b/>
        </w:rPr>
      </w:pPr>
    </w:p>
    <w:p w:rsidR="00933DCD" w:rsidRPr="005F0FE9" w:rsidRDefault="005A5E2B" w:rsidP="007E3BA3">
      <w:pPr>
        <w:rPr>
          <w:b/>
        </w:rPr>
      </w:pPr>
      <w:r w:rsidRPr="005F0FE9">
        <w:rPr>
          <w:rFonts w:ascii="Arial" w:hAnsi="Arial" w:cs="Arial"/>
          <w:b/>
          <w:u w:val="single"/>
        </w:rPr>
        <w:lastRenderedPageBreak/>
        <w:t>Identification of Public Health Priorities and Reform – Brief Update</w:t>
      </w:r>
    </w:p>
    <w:p w:rsidR="00933DCD" w:rsidRPr="005F0FE9" w:rsidRDefault="00933DCD" w:rsidP="007E3BA3">
      <w:pPr>
        <w:rPr>
          <w:b/>
        </w:rPr>
      </w:pPr>
    </w:p>
    <w:p w:rsidR="00933DCD" w:rsidRDefault="00D853CF" w:rsidP="007E3BA3">
      <w:pPr>
        <w:rPr>
          <w:rFonts w:ascii="Arial" w:hAnsi="Arial" w:cs="Arial"/>
        </w:rPr>
      </w:pPr>
      <w:r w:rsidRPr="00D853CF">
        <w:rPr>
          <w:rFonts w:ascii="Arial" w:hAnsi="Arial" w:cs="Arial"/>
        </w:rPr>
        <w:t>The work to reform the public heal</w:t>
      </w:r>
      <w:r w:rsidR="005F0FE9">
        <w:rPr>
          <w:rFonts w:ascii="Arial" w:hAnsi="Arial" w:cs="Arial"/>
        </w:rPr>
        <w:t>th function in Scotland has been</w:t>
      </w:r>
      <w:r w:rsidRPr="00D853CF">
        <w:rPr>
          <w:rFonts w:ascii="Arial" w:hAnsi="Arial" w:cs="Arial"/>
        </w:rPr>
        <w:t xml:space="preserve"> informed by the Christie Com</w:t>
      </w:r>
      <w:r>
        <w:rPr>
          <w:rFonts w:ascii="Arial" w:hAnsi="Arial" w:cs="Arial"/>
        </w:rPr>
        <w:t>mission</w:t>
      </w:r>
      <w:r w:rsidRPr="00D853CF">
        <w:rPr>
          <w:rFonts w:ascii="Arial" w:hAnsi="Arial" w:cs="Arial"/>
        </w:rPr>
        <w:t xml:space="preserve"> which confirmed the need for public services to shift their focus more significantly towards prevention and to operate more effectively in partnership</w:t>
      </w:r>
      <w:r>
        <w:rPr>
          <w:rFonts w:ascii="Arial" w:hAnsi="Arial" w:cs="Arial"/>
        </w:rPr>
        <w:t>. The Public Health Review was published by the Scottish Government in February 2016.</w:t>
      </w:r>
    </w:p>
    <w:p w:rsidR="00D853CF" w:rsidRDefault="00D853CF" w:rsidP="00D853CF">
      <w:pPr>
        <w:rPr>
          <w:rFonts w:ascii="Arial" w:hAnsi="Arial" w:cs="Arial"/>
        </w:rPr>
      </w:pPr>
    </w:p>
    <w:p w:rsidR="00D853CF" w:rsidRPr="00D853CF" w:rsidRDefault="00D853CF" w:rsidP="00D853CF">
      <w:pPr>
        <w:rPr>
          <w:rFonts w:ascii="Arial" w:hAnsi="Arial" w:cs="Arial"/>
        </w:rPr>
      </w:pPr>
      <w:r w:rsidRPr="00D853CF">
        <w:rPr>
          <w:rFonts w:ascii="Arial" w:hAnsi="Arial" w:cs="Arial"/>
        </w:rPr>
        <w:t>Public Health Reform is being led by the Scottish Government and COSLA to implement the recommendations from the Public Health Review.</w:t>
      </w:r>
      <w:r>
        <w:rPr>
          <w:rFonts w:ascii="Arial" w:hAnsi="Arial" w:cs="Arial"/>
        </w:rPr>
        <w:t xml:space="preserve"> </w:t>
      </w:r>
      <w:r w:rsidRPr="00D853CF">
        <w:rPr>
          <w:rFonts w:ascii="Arial" w:hAnsi="Arial" w:cs="Arial"/>
        </w:rPr>
        <w:t>It is intended to be a collaborative endeavour with Local and National Government and other partners, including the voluntary sector, and to exemplify the reality that public health is a shared responsibility.</w:t>
      </w:r>
    </w:p>
    <w:p w:rsidR="00D853CF" w:rsidRDefault="00D853CF" w:rsidP="00D853CF">
      <w:pPr>
        <w:rPr>
          <w:rFonts w:ascii="Arial" w:hAnsi="Arial" w:cs="Arial"/>
          <w:sz w:val="28"/>
          <w:szCs w:val="28"/>
        </w:rPr>
      </w:pPr>
    </w:p>
    <w:p w:rsidR="00D853CF" w:rsidRDefault="00D853CF" w:rsidP="00D853CF">
      <w:pPr>
        <w:rPr>
          <w:rFonts w:ascii="Arial" w:hAnsi="Arial" w:cs="Arial"/>
        </w:rPr>
      </w:pPr>
      <w:r w:rsidRPr="00D853CF">
        <w:rPr>
          <w:rFonts w:ascii="Arial" w:hAnsi="Arial" w:cs="Arial"/>
        </w:rPr>
        <w:t>The vision for Public Health Reform aims to:</w:t>
      </w:r>
    </w:p>
    <w:p w:rsidR="00D853CF" w:rsidRDefault="00D853CF" w:rsidP="00D853CF">
      <w:pPr>
        <w:rPr>
          <w:rFonts w:ascii="Arial" w:hAnsi="Arial" w:cs="Arial"/>
        </w:rPr>
      </w:pPr>
    </w:p>
    <w:p w:rsidR="00D853CF" w:rsidRPr="00D853CF" w:rsidRDefault="00D853CF" w:rsidP="00D853CF">
      <w:pPr>
        <w:pStyle w:val="ListParagraph"/>
        <w:numPr>
          <w:ilvl w:val="0"/>
          <w:numId w:val="14"/>
        </w:numPr>
        <w:rPr>
          <w:rFonts w:ascii="Arial" w:hAnsi="Arial" w:cs="Arial"/>
        </w:rPr>
      </w:pPr>
      <w:r w:rsidRPr="00D853CF">
        <w:rPr>
          <w:rFonts w:ascii="Arial" w:hAnsi="Arial" w:cs="Arial"/>
        </w:rPr>
        <w:t>Ensure a clear and strong focus on improving health and reducing health inequalities, underpinned by national Public Health Priorities agreed across the public sector;</w:t>
      </w:r>
    </w:p>
    <w:p w:rsidR="00D853CF" w:rsidRDefault="00D853CF" w:rsidP="00D853CF">
      <w:pPr>
        <w:rPr>
          <w:rFonts w:ascii="Arial" w:hAnsi="Arial" w:cs="Arial"/>
        </w:rPr>
      </w:pPr>
    </w:p>
    <w:p w:rsidR="00D853CF" w:rsidRPr="00D853CF" w:rsidRDefault="00D853CF" w:rsidP="00D853CF">
      <w:pPr>
        <w:pStyle w:val="ListParagraph"/>
        <w:numPr>
          <w:ilvl w:val="0"/>
          <w:numId w:val="14"/>
        </w:numPr>
        <w:rPr>
          <w:rFonts w:ascii="Arial" w:hAnsi="Arial" w:cs="Arial"/>
        </w:rPr>
      </w:pPr>
      <w:r w:rsidRPr="00D853CF">
        <w:rPr>
          <w:rFonts w:ascii="Arial" w:hAnsi="Arial" w:cs="Arial"/>
        </w:rPr>
        <w:t>Deliver effective, credible and high quality leadership both nationally and locally for public health;</w:t>
      </w:r>
    </w:p>
    <w:p w:rsidR="00D853CF" w:rsidRPr="00D853CF" w:rsidRDefault="00D853CF" w:rsidP="00D853CF">
      <w:pPr>
        <w:rPr>
          <w:rFonts w:ascii="Arial" w:hAnsi="Arial" w:cs="Arial"/>
        </w:rPr>
      </w:pPr>
    </w:p>
    <w:p w:rsidR="00D853CF" w:rsidRPr="00D853CF" w:rsidRDefault="00D853CF" w:rsidP="00D853CF">
      <w:pPr>
        <w:rPr>
          <w:rFonts w:ascii="Arial" w:hAnsi="Arial" w:cs="Arial"/>
        </w:rPr>
      </w:pPr>
    </w:p>
    <w:p w:rsidR="00D853CF" w:rsidRPr="00D853CF" w:rsidRDefault="00D853CF" w:rsidP="00D853CF">
      <w:pPr>
        <w:pStyle w:val="ListParagraph"/>
        <w:numPr>
          <w:ilvl w:val="0"/>
          <w:numId w:val="13"/>
        </w:numPr>
        <w:spacing w:line="259" w:lineRule="auto"/>
        <w:contextualSpacing/>
        <w:rPr>
          <w:rFonts w:ascii="Arial" w:hAnsi="Arial" w:cs="Arial"/>
        </w:rPr>
      </w:pPr>
      <w:r w:rsidRPr="00D853CF">
        <w:rPr>
          <w:rFonts w:ascii="Arial" w:hAnsi="Arial" w:cs="Arial"/>
        </w:rPr>
        <w:t>Establish a new national public health body</w:t>
      </w:r>
      <w:r>
        <w:rPr>
          <w:rFonts w:ascii="Arial" w:hAnsi="Arial" w:cs="Arial"/>
        </w:rPr>
        <w:t xml:space="preserve"> that is recognised as the lead authority and source of expertise in relation to improving and protecting the public’s health and wellbeing;</w:t>
      </w:r>
    </w:p>
    <w:p w:rsidR="00D853CF" w:rsidRPr="00D853CF" w:rsidRDefault="00D853CF" w:rsidP="00D853CF">
      <w:pPr>
        <w:rPr>
          <w:rFonts w:ascii="Arial" w:hAnsi="Arial" w:cs="Arial"/>
        </w:rPr>
      </w:pPr>
    </w:p>
    <w:p w:rsidR="00D853CF" w:rsidRPr="00D853CF" w:rsidRDefault="00D853CF" w:rsidP="00D853CF">
      <w:pPr>
        <w:pStyle w:val="ListParagraph"/>
        <w:numPr>
          <w:ilvl w:val="0"/>
          <w:numId w:val="13"/>
        </w:numPr>
        <w:spacing w:line="259" w:lineRule="auto"/>
        <w:contextualSpacing/>
        <w:rPr>
          <w:rFonts w:ascii="Arial" w:hAnsi="Arial" w:cs="Arial"/>
        </w:rPr>
      </w:pPr>
      <w:r w:rsidRPr="00D853CF">
        <w:rPr>
          <w:rFonts w:ascii="Arial" w:hAnsi="Arial" w:cs="Arial"/>
        </w:rPr>
        <w:t xml:space="preserve">Enable the whole public health system to work effectively together, with a focus on applying public health data, expertise, intelligence and evidence, to develop </w:t>
      </w:r>
      <w:r w:rsidRPr="00D853CF">
        <w:rPr>
          <w:rFonts w:ascii="Arial" w:hAnsi="Arial" w:cs="Arial"/>
          <w:b/>
        </w:rPr>
        <w:t>‘ upstream’</w:t>
      </w:r>
      <w:r w:rsidRPr="00D853CF">
        <w:rPr>
          <w:rFonts w:ascii="Arial" w:hAnsi="Arial" w:cs="Arial"/>
        </w:rPr>
        <w:t xml:space="preserve"> solutions in partnership with Local Government and th</w:t>
      </w:r>
      <w:r>
        <w:rPr>
          <w:rFonts w:ascii="Arial" w:hAnsi="Arial" w:cs="Arial"/>
        </w:rPr>
        <w:t>e third and independent sectors;</w:t>
      </w:r>
    </w:p>
    <w:p w:rsidR="00D853CF" w:rsidRPr="00D853CF" w:rsidRDefault="00D853CF" w:rsidP="00D853CF">
      <w:pPr>
        <w:rPr>
          <w:rFonts w:ascii="Arial" w:hAnsi="Arial" w:cs="Arial"/>
        </w:rPr>
      </w:pPr>
    </w:p>
    <w:p w:rsidR="00D853CF" w:rsidRDefault="00D853CF" w:rsidP="00D853CF">
      <w:pPr>
        <w:pStyle w:val="ListParagraph"/>
        <w:numPr>
          <w:ilvl w:val="0"/>
          <w:numId w:val="13"/>
        </w:numPr>
        <w:spacing w:line="259" w:lineRule="auto"/>
        <w:contextualSpacing/>
        <w:rPr>
          <w:rFonts w:ascii="Arial" w:hAnsi="Arial" w:cs="Arial"/>
        </w:rPr>
      </w:pPr>
      <w:r w:rsidRPr="00D853CF">
        <w:rPr>
          <w:rFonts w:ascii="Arial" w:hAnsi="Arial" w:cs="Arial"/>
        </w:rPr>
        <w:t>Establish an approach which is built upon and strengthens support for local public health activity and Community Planning Partnerships.</w:t>
      </w:r>
    </w:p>
    <w:p w:rsidR="005F0FE9" w:rsidRPr="005F0FE9" w:rsidRDefault="005F0FE9" w:rsidP="005F0FE9">
      <w:pPr>
        <w:pStyle w:val="ListParagraph"/>
        <w:rPr>
          <w:rFonts w:ascii="Arial" w:hAnsi="Arial" w:cs="Arial"/>
        </w:rPr>
      </w:pPr>
    </w:p>
    <w:p w:rsidR="005F0FE9" w:rsidRDefault="005F0FE9" w:rsidP="005F0FE9">
      <w:pPr>
        <w:spacing w:line="259" w:lineRule="auto"/>
        <w:contextualSpacing/>
        <w:rPr>
          <w:rFonts w:ascii="Arial" w:hAnsi="Arial" w:cs="Arial"/>
        </w:rPr>
      </w:pPr>
      <w:r>
        <w:rPr>
          <w:rFonts w:ascii="Arial" w:hAnsi="Arial" w:cs="Arial"/>
        </w:rPr>
        <w:t xml:space="preserve">Feedback or comments on public health reform can be sent to </w:t>
      </w:r>
      <w:hyperlink r:id="rId13" w:history="1">
        <w:r w:rsidRPr="0045022B">
          <w:rPr>
            <w:rStyle w:val="Hyperlink"/>
            <w:rFonts w:ascii="Arial" w:hAnsi="Arial" w:cs="Arial"/>
          </w:rPr>
          <w:t>publichealthreform@gov.scot</w:t>
        </w:r>
      </w:hyperlink>
      <w:r>
        <w:rPr>
          <w:rFonts w:ascii="Arial" w:hAnsi="Arial" w:cs="Arial"/>
        </w:rPr>
        <w:t>.</w:t>
      </w:r>
    </w:p>
    <w:p w:rsidR="005F0FE9" w:rsidRDefault="005F0FE9" w:rsidP="005F0FE9">
      <w:pPr>
        <w:spacing w:line="259" w:lineRule="auto"/>
        <w:contextualSpacing/>
        <w:rPr>
          <w:rFonts w:ascii="Arial" w:hAnsi="Arial" w:cs="Arial"/>
        </w:rPr>
      </w:pPr>
    </w:p>
    <w:p w:rsidR="005F0FE9" w:rsidRDefault="005F0FE9" w:rsidP="005F0FE9">
      <w:pPr>
        <w:spacing w:line="259" w:lineRule="auto"/>
        <w:contextualSpacing/>
        <w:rPr>
          <w:rFonts w:ascii="Arial" w:hAnsi="Arial" w:cs="Arial"/>
        </w:rPr>
      </w:pPr>
    </w:p>
    <w:p w:rsidR="005F0FE9" w:rsidRDefault="005F0FE9" w:rsidP="005F0FE9">
      <w:pPr>
        <w:rPr>
          <w:rFonts w:ascii="Arial" w:hAnsi="Arial" w:cs="Arial"/>
          <w:b/>
          <w:u w:val="single"/>
        </w:rPr>
      </w:pPr>
      <w:r w:rsidRPr="005F0FE9">
        <w:rPr>
          <w:rFonts w:ascii="Arial" w:hAnsi="Arial" w:cs="Arial"/>
          <w:b/>
          <w:u w:val="single"/>
        </w:rPr>
        <w:t xml:space="preserve">North of Scotland Health &amp; Social Care Delivery Plan </w:t>
      </w:r>
    </w:p>
    <w:p w:rsidR="00C71248" w:rsidRDefault="00C71248" w:rsidP="005F0FE9">
      <w:pPr>
        <w:rPr>
          <w:rFonts w:ascii="Arial" w:hAnsi="Arial" w:cs="Arial"/>
          <w:b/>
          <w:u w:val="single"/>
        </w:rPr>
      </w:pPr>
    </w:p>
    <w:p w:rsidR="00C71248" w:rsidRDefault="00C71248" w:rsidP="005F0FE9">
      <w:pPr>
        <w:rPr>
          <w:rFonts w:ascii="Arial" w:hAnsi="Arial" w:cs="Arial"/>
        </w:rPr>
      </w:pPr>
      <w:r>
        <w:rPr>
          <w:rFonts w:ascii="Arial" w:hAnsi="Arial" w:cs="Arial"/>
        </w:rPr>
        <w:t>The Scottish Government has asked each of the three NHS regions – North, East and West – to prepare health and social care delivery plans. An initial draft plan for the North of Scotland has been prepared and was sent out with the agenda for the Forum meeting on the 20</w:t>
      </w:r>
      <w:r w:rsidRPr="00C71248">
        <w:rPr>
          <w:rFonts w:ascii="Arial" w:hAnsi="Arial" w:cs="Arial"/>
          <w:vertAlign w:val="superscript"/>
        </w:rPr>
        <w:t>th</w:t>
      </w:r>
      <w:r>
        <w:rPr>
          <w:rFonts w:ascii="Arial" w:hAnsi="Arial" w:cs="Arial"/>
        </w:rPr>
        <w:t xml:space="preserve"> February. (Please let us know if you would like us to re-send.)</w:t>
      </w:r>
    </w:p>
    <w:p w:rsidR="00C71248" w:rsidRDefault="00C71248" w:rsidP="00C71248">
      <w:pPr>
        <w:rPr>
          <w:rFonts w:ascii="Arial" w:hAnsi="Arial" w:cs="Arial"/>
        </w:rPr>
      </w:pPr>
    </w:p>
    <w:p w:rsidR="00C71248" w:rsidRPr="005F0FE9" w:rsidRDefault="00C71248" w:rsidP="00C71248">
      <w:pPr>
        <w:rPr>
          <w:rFonts w:ascii="Arial" w:hAnsi="Arial" w:cs="Arial"/>
          <w:b/>
          <w:u w:val="single"/>
        </w:rPr>
      </w:pPr>
      <w:r>
        <w:rPr>
          <w:rFonts w:ascii="Arial" w:hAnsi="Arial" w:cs="Arial"/>
        </w:rPr>
        <w:t>The aim of the plan will be to identify those priorities and actions that support the partner organisations to be successful and sustainable in promoting health and wellbeing, and in the delivery of health and social care services. The North of Scotland plan needs to focus on the priorities and actions that can only be done collectively by the partners in the North, or those that are more efficiently and effectively done in partnership.</w:t>
      </w:r>
    </w:p>
    <w:p w:rsidR="00C71248" w:rsidRDefault="00C71248" w:rsidP="00C71248">
      <w:pPr>
        <w:shd w:val="clear" w:color="auto" w:fill="FFFFFF"/>
        <w:spacing w:before="100" w:beforeAutospacing="1" w:after="100" w:afterAutospacing="1"/>
        <w:rPr>
          <w:color w:val="000000"/>
        </w:rPr>
      </w:pPr>
      <w:r>
        <w:rPr>
          <w:rFonts w:ascii="Tahoma" w:hAnsi="Tahoma" w:cs="Tahoma"/>
          <w:color w:val="000000"/>
        </w:rPr>
        <w:t xml:space="preserve">Malcolm Wright, </w:t>
      </w:r>
      <w:r w:rsidR="009C7D36">
        <w:rPr>
          <w:rFonts w:ascii="Tahoma" w:hAnsi="Tahoma" w:cs="Tahoma"/>
          <w:color w:val="000000"/>
        </w:rPr>
        <w:t xml:space="preserve">Chief Executive of NHS Grampian, is the </w:t>
      </w:r>
      <w:r>
        <w:rPr>
          <w:rFonts w:ascii="Tahoma" w:hAnsi="Tahoma" w:cs="Tahoma"/>
          <w:color w:val="000000"/>
        </w:rPr>
        <w:t xml:space="preserve">Regional Implementation Lead, regarding the Outline Regional Delivery Plan for Health and Social Care in the North of Scotland. </w:t>
      </w:r>
    </w:p>
    <w:p w:rsidR="009C7D36" w:rsidRPr="009C7D36" w:rsidRDefault="009C7D36" w:rsidP="009C7D36">
      <w:pPr>
        <w:rPr>
          <w:rFonts w:ascii="Arial" w:hAnsi="Arial" w:cs="Arial"/>
        </w:rPr>
      </w:pPr>
      <w:r>
        <w:rPr>
          <w:rFonts w:ascii="Arial" w:hAnsi="Arial" w:cs="Arial"/>
          <w:color w:val="000000"/>
        </w:rPr>
        <w:t xml:space="preserve">At a recent </w:t>
      </w:r>
      <w:proofErr w:type="spellStart"/>
      <w:r w:rsidRPr="009C7D36">
        <w:rPr>
          <w:rFonts w:ascii="Arial" w:hAnsi="Arial" w:cs="Arial"/>
        </w:rPr>
        <w:t>NoS</w:t>
      </w:r>
      <w:proofErr w:type="spellEnd"/>
      <w:r w:rsidRPr="009C7D36">
        <w:rPr>
          <w:rFonts w:ascii="Arial" w:hAnsi="Arial" w:cs="Arial"/>
        </w:rPr>
        <w:t xml:space="preserve"> Health and Social Care Regional Plan presentation by (and Q&amp;A session with) Malcolm Wright at Moray College UHI</w:t>
      </w:r>
      <w:r>
        <w:rPr>
          <w:rFonts w:ascii="Arial" w:hAnsi="Arial" w:cs="Arial"/>
        </w:rPr>
        <w:t xml:space="preserve"> on the 15</w:t>
      </w:r>
      <w:r w:rsidRPr="009C7D36">
        <w:rPr>
          <w:rFonts w:ascii="Arial" w:hAnsi="Arial" w:cs="Arial"/>
          <w:vertAlign w:val="superscript"/>
        </w:rPr>
        <w:t>th</w:t>
      </w:r>
      <w:r>
        <w:rPr>
          <w:rFonts w:ascii="Arial" w:hAnsi="Arial" w:cs="Arial"/>
        </w:rPr>
        <w:t xml:space="preserve"> February</w:t>
      </w:r>
      <w:r w:rsidRPr="009C7D36">
        <w:rPr>
          <w:rFonts w:ascii="Arial" w:hAnsi="Arial" w:cs="Arial"/>
        </w:rPr>
        <w:t>, we</w:t>
      </w:r>
      <w:r>
        <w:rPr>
          <w:rFonts w:ascii="Arial" w:hAnsi="Arial" w:cs="Arial"/>
        </w:rPr>
        <w:t xml:space="preserve"> (</w:t>
      </w:r>
      <w:proofErr w:type="spellStart"/>
      <w:r>
        <w:rPr>
          <w:rFonts w:ascii="Arial" w:hAnsi="Arial" w:cs="Arial"/>
        </w:rPr>
        <w:t>tsiMORAY</w:t>
      </w:r>
      <w:proofErr w:type="spellEnd"/>
      <w:r>
        <w:rPr>
          <w:rFonts w:ascii="Arial" w:hAnsi="Arial" w:cs="Arial"/>
        </w:rPr>
        <w:t>)</w:t>
      </w:r>
      <w:r w:rsidRPr="009C7D36">
        <w:rPr>
          <w:rFonts w:ascii="Arial" w:hAnsi="Arial" w:cs="Arial"/>
        </w:rPr>
        <w:t xml:space="preserve"> suggested that the Health and Wellbeing Forum, and others like it throughout the North, would be useful as a platform or platforms through which to engage the third sector in the development of the North of Scotland plan going forward, which he seemed to welcome. </w:t>
      </w:r>
    </w:p>
    <w:p w:rsidR="009C7D36" w:rsidRDefault="009C7D36" w:rsidP="009C7D36">
      <w:pPr>
        <w:rPr>
          <w:rFonts w:ascii="Arial" w:hAnsi="Arial" w:cs="Arial"/>
          <w:color w:val="000000"/>
        </w:rPr>
      </w:pPr>
    </w:p>
    <w:p w:rsidR="009C7D36" w:rsidRPr="009C7D36" w:rsidRDefault="009C7D36" w:rsidP="009C7D36">
      <w:pPr>
        <w:rPr>
          <w:rFonts w:ascii="Arial" w:hAnsi="Arial" w:cs="Arial"/>
        </w:rPr>
      </w:pPr>
      <w:r>
        <w:rPr>
          <w:rFonts w:ascii="Arial" w:hAnsi="Arial" w:cs="Arial"/>
          <w:color w:val="000000"/>
        </w:rPr>
        <w:t>Since this meeting,</w:t>
      </w:r>
      <w:r w:rsidR="00AA5BB5">
        <w:rPr>
          <w:rFonts w:ascii="Arial" w:hAnsi="Arial" w:cs="Arial"/>
          <w:color w:val="000000"/>
        </w:rPr>
        <w:t xml:space="preserve"> Fabio Villani has issued an invitation to </w:t>
      </w:r>
      <w:r>
        <w:rPr>
          <w:rFonts w:ascii="Arial" w:hAnsi="Arial" w:cs="Arial"/>
          <w:color w:val="000000"/>
        </w:rPr>
        <w:t xml:space="preserve">one or more of the </w:t>
      </w:r>
      <w:proofErr w:type="spellStart"/>
      <w:r w:rsidR="00AA5BB5">
        <w:rPr>
          <w:rFonts w:ascii="Arial" w:hAnsi="Arial" w:cs="Arial"/>
          <w:color w:val="000000"/>
        </w:rPr>
        <w:t>NoS</w:t>
      </w:r>
      <w:proofErr w:type="spellEnd"/>
      <w:r w:rsidR="00AA5BB5">
        <w:rPr>
          <w:rFonts w:ascii="Arial" w:hAnsi="Arial" w:cs="Arial"/>
          <w:color w:val="000000"/>
        </w:rPr>
        <w:t xml:space="preserve"> Planning Group Directors to</w:t>
      </w:r>
      <w:r>
        <w:rPr>
          <w:rFonts w:ascii="Arial" w:hAnsi="Arial" w:cs="Arial"/>
          <w:color w:val="000000"/>
        </w:rPr>
        <w:t xml:space="preserve"> attend our next Forum meeting on the 17</w:t>
      </w:r>
      <w:r w:rsidRPr="009C7D36">
        <w:rPr>
          <w:rFonts w:ascii="Arial" w:hAnsi="Arial" w:cs="Arial"/>
          <w:color w:val="000000"/>
          <w:vertAlign w:val="superscript"/>
        </w:rPr>
        <w:t>th</w:t>
      </w:r>
      <w:r>
        <w:rPr>
          <w:rFonts w:ascii="Arial" w:hAnsi="Arial" w:cs="Arial"/>
          <w:color w:val="000000"/>
        </w:rPr>
        <w:t xml:space="preserve"> </w:t>
      </w:r>
      <w:r w:rsidRPr="009C7D36">
        <w:rPr>
          <w:rFonts w:ascii="Arial" w:hAnsi="Arial" w:cs="Arial"/>
        </w:rPr>
        <w:t xml:space="preserve">April to speak with Forum </w:t>
      </w:r>
      <w:r w:rsidR="00AA5BB5">
        <w:rPr>
          <w:rFonts w:ascii="Arial" w:hAnsi="Arial" w:cs="Arial"/>
        </w:rPr>
        <w:t xml:space="preserve">members in more detail about the plan, in addition to the possibility of meeting with </w:t>
      </w:r>
      <w:proofErr w:type="spellStart"/>
      <w:r w:rsidR="00AA5BB5">
        <w:rPr>
          <w:rFonts w:ascii="Arial" w:hAnsi="Arial" w:cs="Arial"/>
        </w:rPr>
        <w:t>tsiMORAY</w:t>
      </w:r>
      <w:proofErr w:type="spellEnd"/>
      <w:r w:rsidR="00AA5BB5">
        <w:rPr>
          <w:rFonts w:ascii="Arial" w:hAnsi="Arial" w:cs="Arial"/>
        </w:rPr>
        <w:t xml:space="preserve"> Board Members.</w:t>
      </w:r>
      <w:r>
        <w:rPr>
          <w:rFonts w:ascii="Arial" w:hAnsi="Arial" w:cs="Arial"/>
        </w:rPr>
        <w:t xml:space="preserve"> We will be able to confirm this nearer the time.</w:t>
      </w:r>
    </w:p>
    <w:p w:rsidR="009C7D36" w:rsidRDefault="009C7D36" w:rsidP="009C7D36">
      <w:pPr>
        <w:rPr>
          <w:rFonts w:ascii="Arial" w:hAnsi="Arial" w:cs="Arial"/>
        </w:rPr>
      </w:pPr>
    </w:p>
    <w:p w:rsidR="009C7D36" w:rsidRPr="00C5371C" w:rsidRDefault="00AA5BB5" w:rsidP="002C2619">
      <w:pPr>
        <w:rPr>
          <w:rFonts w:ascii="Arial" w:hAnsi="Arial" w:cs="Arial"/>
        </w:rPr>
      </w:pPr>
      <w:r>
        <w:rPr>
          <w:rFonts w:ascii="Arial" w:hAnsi="Arial" w:cs="Arial"/>
        </w:rPr>
        <w:t>There was a brief discussion at this Forum meeting about a Pictogram used by Malcolm Wright in his presentation on the 15</w:t>
      </w:r>
      <w:r w:rsidRPr="00AA5BB5">
        <w:rPr>
          <w:rFonts w:ascii="Arial" w:hAnsi="Arial" w:cs="Arial"/>
          <w:vertAlign w:val="superscript"/>
        </w:rPr>
        <w:t>th</w:t>
      </w:r>
      <w:r>
        <w:rPr>
          <w:rFonts w:ascii="Arial" w:hAnsi="Arial" w:cs="Arial"/>
        </w:rPr>
        <w:t xml:space="preserve"> February which had been developed to illustrate the integrated health and social care system developed in Canterbury, New Zealand</w:t>
      </w:r>
      <w:r w:rsidRPr="00C5371C">
        <w:rPr>
          <w:rFonts w:ascii="Arial" w:hAnsi="Arial" w:cs="Arial"/>
        </w:rPr>
        <w:t>.</w:t>
      </w:r>
      <w:r w:rsidR="002C2619" w:rsidRPr="00C5371C">
        <w:rPr>
          <w:rFonts w:ascii="Arial" w:hAnsi="Arial" w:cs="Arial"/>
        </w:rPr>
        <w:t xml:space="preserve"> A copy of this Pictogram and the Kings Fund Report </w:t>
      </w:r>
    </w:p>
    <w:p w:rsidR="002C2619" w:rsidRPr="009C7D36" w:rsidRDefault="002C2619" w:rsidP="002C2619">
      <w:pPr>
        <w:rPr>
          <w:rFonts w:ascii="Arial" w:hAnsi="Arial" w:cs="Arial"/>
          <w:color w:val="000000"/>
        </w:rPr>
      </w:pPr>
      <w:r w:rsidRPr="00C5371C">
        <w:rPr>
          <w:rFonts w:ascii="Arial" w:hAnsi="Arial" w:cs="Arial"/>
        </w:rPr>
        <w:t>‘The quest for integrated health and social care: A case study in Canterbury, New Zealand’ 2013 are attached.</w:t>
      </w:r>
    </w:p>
    <w:p w:rsidR="002C2619" w:rsidRDefault="002C2619" w:rsidP="002C2619">
      <w:pPr>
        <w:rPr>
          <w:rFonts w:ascii="Arial" w:hAnsi="Arial" w:cs="Arial"/>
          <w:u w:val="single"/>
        </w:rPr>
      </w:pPr>
    </w:p>
    <w:p w:rsidR="002C2619" w:rsidRDefault="002C2619" w:rsidP="002C2619">
      <w:pPr>
        <w:rPr>
          <w:rFonts w:ascii="Arial" w:hAnsi="Arial" w:cs="Arial"/>
          <w:u w:val="single"/>
        </w:rPr>
      </w:pPr>
    </w:p>
    <w:p w:rsidR="002C2619" w:rsidRPr="003C7399" w:rsidRDefault="002C2619" w:rsidP="00FF33DB">
      <w:pPr>
        <w:rPr>
          <w:rFonts w:ascii="Arial" w:hAnsi="Arial" w:cs="Arial"/>
          <w:b/>
          <w:u w:val="single"/>
        </w:rPr>
      </w:pPr>
      <w:r w:rsidRPr="003C7399">
        <w:rPr>
          <w:rFonts w:ascii="Arial" w:hAnsi="Arial" w:cs="Arial"/>
          <w:b/>
          <w:u w:val="single"/>
        </w:rPr>
        <w:t>National Consultation on Social Isolation and Loneliness</w:t>
      </w:r>
    </w:p>
    <w:p w:rsidR="00FF33DB" w:rsidRDefault="00FF33DB" w:rsidP="00FF33DB">
      <w:pPr>
        <w:rPr>
          <w:rFonts w:ascii="Arial" w:hAnsi="Arial" w:cs="Arial"/>
          <w:u w:val="single"/>
        </w:rPr>
      </w:pPr>
    </w:p>
    <w:p w:rsidR="00FF33DB" w:rsidRPr="00FF33DB" w:rsidRDefault="00FF33DB" w:rsidP="00FF33DB">
      <w:pPr>
        <w:rPr>
          <w:rFonts w:ascii="Arial" w:hAnsi="Arial" w:cs="Arial"/>
          <w:color w:val="000000"/>
        </w:rPr>
      </w:pPr>
      <w:r>
        <w:rPr>
          <w:rFonts w:ascii="Arial" w:hAnsi="Arial" w:cs="Arial"/>
        </w:rPr>
        <w:t>Kirsty from FACT gave an updat</w:t>
      </w:r>
      <w:r w:rsidR="00CE334E">
        <w:rPr>
          <w:rFonts w:ascii="Arial" w:hAnsi="Arial" w:cs="Arial"/>
        </w:rPr>
        <w:t xml:space="preserve">e on the Consultation Event </w:t>
      </w:r>
      <w:r>
        <w:rPr>
          <w:rFonts w:ascii="Arial" w:hAnsi="Arial" w:cs="Arial"/>
        </w:rPr>
        <w:t>she has registered with the Scottish Government to hold on the 12</w:t>
      </w:r>
      <w:r w:rsidRPr="00FF33DB">
        <w:rPr>
          <w:rFonts w:ascii="Arial" w:hAnsi="Arial" w:cs="Arial"/>
          <w:vertAlign w:val="superscript"/>
        </w:rPr>
        <w:t>th</w:t>
      </w:r>
      <w:r>
        <w:rPr>
          <w:rFonts w:ascii="Arial" w:hAnsi="Arial" w:cs="Arial"/>
        </w:rPr>
        <w:t xml:space="preserve"> March at FACT’s office in Forres from 2 – 4pm, and noted that all were welcome to attend</w:t>
      </w:r>
      <w:r w:rsidR="00CE334E">
        <w:rPr>
          <w:rFonts w:ascii="Arial" w:hAnsi="Arial" w:cs="Arial"/>
        </w:rPr>
        <w:t>.</w:t>
      </w:r>
    </w:p>
    <w:p w:rsidR="00CE334E" w:rsidRDefault="00CE334E" w:rsidP="00C71248">
      <w:pPr>
        <w:pStyle w:val="NormalWeb"/>
        <w:rPr>
          <w:rStyle w:val="Hyperlink"/>
          <w:rFonts w:ascii="Arial" w:hAnsi="Arial" w:cs="Arial"/>
          <w:color w:val="auto"/>
          <w:sz w:val="22"/>
          <w:szCs w:val="22"/>
          <w:u w:val="none"/>
        </w:rPr>
      </w:pPr>
      <w:r>
        <w:rPr>
          <w:rStyle w:val="Hyperlink"/>
          <w:rFonts w:ascii="Arial" w:hAnsi="Arial" w:cs="Arial"/>
          <w:color w:val="auto"/>
          <w:sz w:val="22"/>
          <w:szCs w:val="22"/>
          <w:u w:val="none"/>
        </w:rPr>
        <w:t>Kirsty will be submitting a report on the consultation at FACT directly to the SG. If anyone cannot attend they can return their response to Kirsty to be included as part of the FACT response. It will only be the first three key questions within the overall consultation which will be considered on the day as per the SG toolkit.</w:t>
      </w:r>
    </w:p>
    <w:p w:rsidR="00CE334E" w:rsidRPr="00CE334E" w:rsidRDefault="00CE334E" w:rsidP="00C71248">
      <w:pPr>
        <w:pStyle w:val="NormalWeb"/>
        <w:rPr>
          <w:rStyle w:val="Hyperlink"/>
          <w:rFonts w:ascii="Arial" w:hAnsi="Arial" w:cs="Arial"/>
          <w:color w:val="auto"/>
          <w:sz w:val="22"/>
          <w:szCs w:val="22"/>
          <w:u w:val="none"/>
        </w:rPr>
      </w:pPr>
      <w:r w:rsidRPr="00CE334E">
        <w:rPr>
          <w:rFonts w:ascii="Arial" w:hAnsi="Arial" w:cs="Arial"/>
          <w:sz w:val="22"/>
          <w:szCs w:val="22"/>
        </w:rPr>
        <w:t>Alternatively folk can respond to the consultat</w:t>
      </w:r>
      <w:r w:rsidR="004728CE">
        <w:rPr>
          <w:rFonts w:ascii="Arial" w:hAnsi="Arial" w:cs="Arial"/>
          <w:sz w:val="22"/>
          <w:szCs w:val="22"/>
        </w:rPr>
        <w:t xml:space="preserve">ion via the </w:t>
      </w:r>
      <w:proofErr w:type="spellStart"/>
      <w:r w:rsidR="004728CE">
        <w:rPr>
          <w:rFonts w:ascii="Arial" w:hAnsi="Arial" w:cs="Arial"/>
          <w:sz w:val="22"/>
          <w:szCs w:val="22"/>
        </w:rPr>
        <w:t>citizenspace</w:t>
      </w:r>
      <w:proofErr w:type="spellEnd"/>
      <w:r w:rsidR="004728CE">
        <w:rPr>
          <w:rFonts w:ascii="Arial" w:hAnsi="Arial" w:cs="Arial"/>
          <w:sz w:val="22"/>
          <w:szCs w:val="22"/>
        </w:rPr>
        <w:t xml:space="preserve"> portal: </w:t>
      </w:r>
      <w:r w:rsidRPr="00CE334E">
        <w:rPr>
          <w:rFonts w:ascii="Arial" w:hAnsi="Arial" w:cs="Arial"/>
          <w:color w:val="505050"/>
          <w:sz w:val="22"/>
          <w:szCs w:val="22"/>
        </w:rPr>
        <w:t>(</w:t>
      </w:r>
      <w:hyperlink r:id="rId14" w:history="1">
        <w:r w:rsidRPr="00CE334E">
          <w:rPr>
            <w:rStyle w:val="Hyperlink"/>
            <w:rFonts w:ascii="Arial" w:hAnsi="Arial" w:cs="Arial"/>
            <w:color w:val="336699"/>
            <w:sz w:val="22"/>
            <w:szCs w:val="22"/>
          </w:rPr>
          <w:t>https://consult.gov.scot/equality-unit/connected-scotland</w:t>
        </w:r>
      </w:hyperlink>
      <w:r w:rsidR="004728CE">
        <w:rPr>
          <w:rFonts w:ascii="Arial" w:hAnsi="Arial" w:cs="Arial"/>
          <w:color w:val="505050"/>
          <w:sz w:val="22"/>
          <w:szCs w:val="22"/>
        </w:rPr>
        <w:t>)</w:t>
      </w:r>
      <w:r>
        <w:rPr>
          <w:rFonts w:ascii="Arial" w:hAnsi="Arial" w:cs="Arial"/>
          <w:sz w:val="22"/>
          <w:szCs w:val="22"/>
        </w:rPr>
        <w:t xml:space="preserve"> and if you have any further questions please </w:t>
      </w:r>
      <w:proofErr w:type="gramStart"/>
      <w:r>
        <w:rPr>
          <w:rFonts w:ascii="Arial" w:hAnsi="Arial" w:cs="Arial"/>
          <w:sz w:val="22"/>
          <w:szCs w:val="22"/>
        </w:rPr>
        <w:t xml:space="preserve">email </w:t>
      </w:r>
      <w:r w:rsidR="00CA5BDB">
        <w:rPr>
          <w:rFonts w:ascii="Arial" w:hAnsi="Arial" w:cs="Arial"/>
          <w:sz w:val="22"/>
          <w:szCs w:val="22"/>
        </w:rPr>
        <w:t>:</w:t>
      </w:r>
      <w:proofErr w:type="gramEnd"/>
      <w:r w:rsidRPr="00CE334E">
        <w:rPr>
          <w:rFonts w:ascii="Arial" w:hAnsi="Arial" w:cs="Arial"/>
          <w:color w:val="505050"/>
          <w:sz w:val="22"/>
          <w:szCs w:val="22"/>
        </w:rPr>
        <w:t xml:space="preserve">  </w:t>
      </w:r>
      <w:hyperlink r:id="rId15" w:history="1">
        <w:r w:rsidRPr="00CE334E">
          <w:rPr>
            <w:rStyle w:val="Hyperlink"/>
            <w:rFonts w:ascii="Arial" w:hAnsi="Arial" w:cs="Arial"/>
            <w:color w:val="336699"/>
            <w:sz w:val="22"/>
            <w:szCs w:val="22"/>
          </w:rPr>
          <w:t>AConnectedScotland@gov.scot.</w:t>
        </w:r>
      </w:hyperlink>
    </w:p>
    <w:p w:rsidR="00CE334E" w:rsidRDefault="00CE334E" w:rsidP="00C71248">
      <w:pPr>
        <w:pStyle w:val="NormalWeb"/>
        <w:rPr>
          <w:rFonts w:ascii="Arial" w:hAnsi="Arial" w:cs="Arial"/>
          <w:color w:val="000000"/>
          <w:sz w:val="22"/>
          <w:szCs w:val="22"/>
        </w:rPr>
      </w:pPr>
    </w:p>
    <w:p w:rsidR="00FF33DB" w:rsidRDefault="00FF33DB" w:rsidP="00C71248">
      <w:pPr>
        <w:pStyle w:val="NormalWeb"/>
        <w:rPr>
          <w:rFonts w:ascii="Arial" w:hAnsi="Arial" w:cs="Arial"/>
          <w:color w:val="000000"/>
          <w:sz w:val="22"/>
          <w:szCs w:val="22"/>
        </w:rPr>
      </w:pPr>
      <w:r>
        <w:rPr>
          <w:rFonts w:ascii="Arial" w:hAnsi="Arial" w:cs="Arial"/>
          <w:color w:val="000000"/>
          <w:sz w:val="22"/>
          <w:szCs w:val="22"/>
        </w:rPr>
        <w:t xml:space="preserve">Fabio also confirmed that there will also be a consultation workshop on this topic as part of </w:t>
      </w:r>
      <w:proofErr w:type="spellStart"/>
      <w:r>
        <w:rPr>
          <w:rFonts w:ascii="Arial" w:hAnsi="Arial" w:cs="Arial"/>
          <w:color w:val="000000"/>
          <w:sz w:val="22"/>
          <w:szCs w:val="22"/>
        </w:rPr>
        <w:t>tsiMORAY’s</w:t>
      </w:r>
      <w:proofErr w:type="spellEnd"/>
      <w:r>
        <w:rPr>
          <w:rFonts w:ascii="Arial" w:hAnsi="Arial" w:cs="Arial"/>
          <w:color w:val="000000"/>
          <w:sz w:val="22"/>
          <w:szCs w:val="22"/>
        </w:rPr>
        <w:t xml:space="preserve"> Join the Dots Event on the 21</w:t>
      </w:r>
      <w:r w:rsidRPr="00FF33DB">
        <w:rPr>
          <w:rFonts w:ascii="Arial" w:hAnsi="Arial" w:cs="Arial"/>
          <w:color w:val="000000"/>
          <w:sz w:val="22"/>
          <w:szCs w:val="22"/>
          <w:vertAlign w:val="superscript"/>
        </w:rPr>
        <w:t>st</w:t>
      </w:r>
      <w:r>
        <w:rPr>
          <w:rFonts w:ascii="Arial" w:hAnsi="Arial" w:cs="Arial"/>
          <w:color w:val="000000"/>
          <w:sz w:val="22"/>
          <w:szCs w:val="22"/>
        </w:rPr>
        <w:t xml:space="preserve"> </w:t>
      </w:r>
      <w:proofErr w:type="gramStart"/>
      <w:r>
        <w:rPr>
          <w:rFonts w:ascii="Arial" w:hAnsi="Arial" w:cs="Arial"/>
          <w:color w:val="000000"/>
          <w:sz w:val="22"/>
          <w:szCs w:val="22"/>
        </w:rPr>
        <w:t>March .</w:t>
      </w:r>
      <w:proofErr w:type="gramEnd"/>
    </w:p>
    <w:p w:rsidR="002F4387" w:rsidRPr="005F0FE9" w:rsidRDefault="002F4387" w:rsidP="005F0FE9">
      <w:pPr>
        <w:spacing w:line="259" w:lineRule="auto"/>
        <w:contextualSpacing/>
        <w:rPr>
          <w:rFonts w:ascii="Arial" w:hAnsi="Arial" w:cs="Arial"/>
        </w:rPr>
      </w:pPr>
    </w:p>
    <w:p w:rsidR="00D853CF" w:rsidRPr="00D853CF" w:rsidRDefault="00D853CF" w:rsidP="00D853CF">
      <w:pPr>
        <w:rPr>
          <w:rFonts w:ascii="Arial" w:hAnsi="Arial" w:cs="Arial"/>
        </w:rPr>
      </w:pPr>
    </w:p>
    <w:p w:rsidR="00D853CF" w:rsidRPr="003C7399" w:rsidRDefault="007E6865" w:rsidP="007E3BA3">
      <w:pPr>
        <w:rPr>
          <w:rFonts w:ascii="Arial" w:hAnsi="Arial" w:cs="Arial"/>
          <w:b/>
          <w:u w:val="single"/>
        </w:rPr>
      </w:pPr>
      <w:r w:rsidRPr="003C7399">
        <w:rPr>
          <w:rFonts w:ascii="Arial" w:hAnsi="Arial" w:cs="Arial"/>
          <w:b/>
          <w:u w:val="single"/>
        </w:rPr>
        <w:t>Health &amp; Wellbeing Forum – Marketplace Opportunities</w:t>
      </w:r>
    </w:p>
    <w:p w:rsidR="007E6865" w:rsidRPr="003C7399" w:rsidRDefault="007E6865" w:rsidP="007E3BA3">
      <w:pPr>
        <w:rPr>
          <w:rFonts w:ascii="Arial" w:hAnsi="Arial" w:cs="Arial"/>
          <w:b/>
          <w:u w:val="single"/>
        </w:rPr>
      </w:pPr>
    </w:p>
    <w:p w:rsidR="009900B7" w:rsidRDefault="007E6865" w:rsidP="007E3BA3">
      <w:pPr>
        <w:rPr>
          <w:rFonts w:ascii="Arial" w:hAnsi="Arial" w:cs="Arial"/>
        </w:rPr>
      </w:pPr>
      <w:r>
        <w:rPr>
          <w:rFonts w:ascii="Arial" w:hAnsi="Arial" w:cs="Arial"/>
        </w:rPr>
        <w:t>In a general discussion on the above topic, the consensus in the room was the</w:t>
      </w:r>
      <w:r w:rsidR="004912C4">
        <w:rPr>
          <w:rFonts w:ascii="Arial" w:hAnsi="Arial" w:cs="Arial"/>
        </w:rPr>
        <w:t xml:space="preserve"> theme behind the</w:t>
      </w:r>
      <w:r>
        <w:rPr>
          <w:rFonts w:ascii="Arial" w:hAnsi="Arial" w:cs="Arial"/>
        </w:rPr>
        <w:t xml:space="preserve"> wish for </w:t>
      </w:r>
      <w:r w:rsidR="004912C4">
        <w:rPr>
          <w:rFonts w:ascii="Arial" w:hAnsi="Arial" w:cs="Arial"/>
        </w:rPr>
        <w:t xml:space="preserve">such </w:t>
      </w:r>
      <w:r>
        <w:rPr>
          <w:rFonts w:ascii="Arial" w:hAnsi="Arial" w:cs="Arial"/>
        </w:rPr>
        <w:t>an event</w:t>
      </w:r>
      <w:r w:rsidR="00E21F46">
        <w:rPr>
          <w:rFonts w:ascii="Arial" w:hAnsi="Arial" w:cs="Arial"/>
        </w:rPr>
        <w:t>/ events</w:t>
      </w:r>
      <w:r w:rsidR="004912C4">
        <w:rPr>
          <w:rFonts w:ascii="Arial" w:hAnsi="Arial" w:cs="Arial"/>
        </w:rPr>
        <w:t xml:space="preserve"> was to provide an opportunity for the Third Sector to</w:t>
      </w:r>
      <w:r>
        <w:rPr>
          <w:rFonts w:ascii="Arial" w:hAnsi="Arial" w:cs="Arial"/>
        </w:rPr>
        <w:t xml:space="preserve"> engage with </w:t>
      </w:r>
      <w:r w:rsidR="00E21F46">
        <w:rPr>
          <w:rFonts w:ascii="Arial" w:hAnsi="Arial" w:cs="Arial"/>
        </w:rPr>
        <w:t xml:space="preserve">primary </w:t>
      </w:r>
      <w:r>
        <w:rPr>
          <w:rFonts w:ascii="Arial" w:hAnsi="Arial" w:cs="Arial"/>
        </w:rPr>
        <w:t>health and social care professionals such as GPs and other related staff</w:t>
      </w:r>
      <w:r w:rsidR="00C5371C">
        <w:rPr>
          <w:rFonts w:ascii="Arial" w:hAnsi="Arial" w:cs="Arial"/>
        </w:rPr>
        <w:t xml:space="preserve"> as well as general public </w:t>
      </w:r>
      <w:r w:rsidR="00791F87">
        <w:rPr>
          <w:rFonts w:ascii="Arial" w:hAnsi="Arial" w:cs="Arial"/>
        </w:rPr>
        <w:t>if possible.</w:t>
      </w:r>
    </w:p>
    <w:p w:rsidR="00791F87" w:rsidRDefault="00791F87" w:rsidP="007E3BA3">
      <w:pPr>
        <w:rPr>
          <w:rFonts w:ascii="Arial" w:hAnsi="Arial" w:cs="Arial"/>
        </w:rPr>
      </w:pPr>
    </w:p>
    <w:p w:rsidR="009900B7" w:rsidRDefault="009900B7" w:rsidP="007E3BA3">
      <w:pPr>
        <w:rPr>
          <w:rFonts w:ascii="Arial" w:hAnsi="Arial" w:cs="Arial"/>
        </w:rPr>
      </w:pPr>
      <w:r>
        <w:rPr>
          <w:rFonts w:ascii="Arial" w:hAnsi="Arial" w:cs="Arial"/>
        </w:rPr>
        <w:t>Heidi summarised that the purpose of such a series of events was really to build networks, relationships and trust, rather than trying to sell services, and that GP Practices are spaces of integration</w:t>
      </w:r>
      <w:r w:rsidR="00CA5BDB">
        <w:rPr>
          <w:rFonts w:ascii="Arial" w:hAnsi="Arial" w:cs="Arial"/>
        </w:rPr>
        <w:t>,</w:t>
      </w:r>
      <w:r>
        <w:rPr>
          <w:rFonts w:ascii="Arial" w:hAnsi="Arial" w:cs="Arial"/>
        </w:rPr>
        <w:t xml:space="preserve"> and of the community.</w:t>
      </w:r>
    </w:p>
    <w:p w:rsidR="007E6865" w:rsidRDefault="007E6865" w:rsidP="007E3BA3">
      <w:pPr>
        <w:rPr>
          <w:rFonts w:ascii="Arial" w:hAnsi="Arial" w:cs="Arial"/>
        </w:rPr>
      </w:pPr>
    </w:p>
    <w:p w:rsidR="007E6865" w:rsidRDefault="007E6865" w:rsidP="007E3BA3">
      <w:pPr>
        <w:rPr>
          <w:rFonts w:ascii="Arial" w:hAnsi="Arial" w:cs="Arial"/>
        </w:rPr>
      </w:pPr>
      <w:r>
        <w:rPr>
          <w:rFonts w:ascii="Arial" w:hAnsi="Arial" w:cs="Arial"/>
        </w:rPr>
        <w:t>Chris Third</w:t>
      </w:r>
      <w:r w:rsidR="00E21F46">
        <w:rPr>
          <w:rFonts w:ascii="Arial" w:hAnsi="Arial" w:cs="Arial"/>
        </w:rPr>
        <w:t xml:space="preserve"> from the Scottish Health Council</w:t>
      </w:r>
      <w:r>
        <w:rPr>
          <w:rFonts w:ascii="Arial" w:hAnsi="Arial" w:cs="Arial"/>
        </w:rPr>
        <w:t xml:space="preserve"> noted that </w:t>
      </w:r>
      <w:r w:rsidR="00E21F46">
        <w:rPr>
          <w:rFonts w:ascii="Arial" w:hAnsi="Arial" w:cs="Arial"/>
        </w:rPr>
        <w:t xml:space="preserve">a similar series of events had been organised in Aberdeenshire by the Community Health in Partnerships Officers (CHIP), to help make a more effective connection between Primary Care and the Third Sector, and </w:t>
      </w:r>
      <w:r w:rsidR="00CA5BDB">
        <w:rPr>
          <w:rFonts w:ascii="Arial" w:hAnsi="Arial" w:cs="Arial"/>
        </w:rPr>
        <w:t xml:space="preserve">that </w:t>
      </w:r>
      <w:r w:rsidR="00E21F46">
        <w:rPr>
          <w:rFonts w:ascii="Arial" w:hAnsi="Arial" w:cs="Arial"/>
        </w:rPr>
        <w:t>he will link us up with the relevant contact person there.</w:t>
      </w:r>
    </w:p>
    <w:p w:rsidR="00E21F46" w:rsidRDefault="00E21F46" w:rsidP="007E3BA3">
      <w:pPr>
        <w:rPr>
          <w:rFonts w:ascii="Arial" w:hAnsi="Arial" w:cs="Arial"/>
        </w:rPr>
      </w:pPr>
    </w:p>
    <w:p w:rsidR="00E21F46" w:rsidRDefault="00E21F46" w:rsidP="007E3BA3">
      <w:pPr>
        <w:rPr>
          <w:rFonts w:ascii="Arial" w:hAnsi="Arial" w:cs="Arial"/>
        </w:rPr>
      </w:pPr>
      <w:r>
        <w:rPr>
          <w:rFonts w:ascii="Arial" w:hAnsi="Arial" w:cs="Arial"/>
        </w:rPr>
        <w:t>It was also suggested to take the opportunity to learn from previous</w:t>
      </w:r>
      <w:r w:rsidR="007D1E11">
        <w:rPr>
          <w:rFonts w:ascii="Arial" w:hAnsi="Arial" w:cs="Arial"/>
        </w:rPr>
        <w:t xml:space="preserve"> </w:t>
      </w:r>
      <w:r w:rsidR="00450EC1">
        <w:rPr>
          <w:rFonts w:ascii="Arial" w:hAnsi="Arial" w:cs="Arial"/>
        </w:rPr>
        <w:t xml:space="preserve">and upcoming </w:t>
      </w:r>
      <w:r w:rsidR="007D1E11">
        <w:rPr>
          <w:rFonts w:ascii="Arial" w:hAnsi="Arial" w:cs="Arial"/>
        </w:rPr>
        <w:t>events such as the following:</w:t>
      </w:r>
    </w:p>
    <w:p w:rsidR="007D1E11" w:rsidRDefault="007D1E11" w:rsidP="007E3BA3">
      <w:pPr>
        <w:rPr>
          <w:rFonts w:ascii="Arial" w:hAnsi="Arial" w:cs="Arial"/>
        </w:rPr>
      </w:pPr>
    </w:p>
    <w:p w:rsidR="007D1E11" w:rsidRDefault="00CA5BDB" w:rsidP="00450EC1">
      <w:pPr>
        <w:pStyle w:val="ListParagraph"/>
        <w:numPr>
          <w:ilvl w:val="0"/>
          <w:numId w:val="15"/>
        </w:numPr>
        <w:rPr>
          <w:rFonts w:ascii="Arial" w:hAnsi="Arial" w:cs="Arial"/>
        </w:rPr>
      </w:pPr>
      <w:r>
        <w:rPr>
          <w:rFonts w:ascii="Arial" w:hAnsi="Arial" w:cs="Arial"/>
        </w:rPr>
        <w:t xml:space="preserve">Previous </w:t>
      </w:r>
      <w:r w:rsidR="007D1E11" w:rsidRPr="00450EC1">
        <w:rPr>
          <w:rFonts w:ascii="Arial" w:hAnsi="Arial" w:cs="Arial"/>
        </w:rPr>
        <w:t>BID/ Mor</w:t>
      </w:r>
      <w:r>
        <w:rPr>
          <w:rFonts w:ascii="Arial" w:hAnsi="Arial" w:cs="Arial"/>
        </w:rPr>
        <w:t xml:space="preserve">ay College/Primary Care Event </w:t>
      </w:r>
      <w:r w:rsidR="00450EC1">
        <w:rPr>
          <w:rFonts w:ascii="Arial" w:hAnsi="Arial" w:cs="Arial"/>
        </w:rPr>
        <w:t>noted by Laura Sutherland.</w:t>
      </w:r>
    </w:p>
    <w:p w:rsidR="007D1E11" w:rsidRPr="00450EC1" w:rsidRDefault="007D1E11" w:rsidP="00450EC1">
      <w:pPr>
        <w:pStyle w:val="ListParagraph"/>
        <w:numPr>
          <w:ilvl w:val="0"/>
          <w:numId w:val="15"/>
        </w:numPr>
        <w:rPr>
          <w:rFonts w:ascii="Arial" w:hAnsi="Arial" w:cs="Arial"/>
        </w:rPr>
      </w:pPr>
      <w:r w:rsidRPr="00450EC1">
        <w:rPr>
          <w:rFonts w:ascii="Arial" w:hAnsi="Arial" w:cs="Arial"/>
        </w:rPr>
        <w:t>The forthcoming Mental Health Services Multi-agency ‘ Speed dating’ event on the 8</w:t>
      </w:r>
      <w:r w:rsidRPr="00450EC1">
        <w:rPr>
          <w:rFonts w:ascii="Arial" w:hAnsi="Arial" w:cs="Arial"/>
          <w:vertAlign w:val="superscript"/>
        </w:rPr>
        <w:t>th</w:t>
      </w:r>
      <w:r w:rsidRPr="00450EC1">
        <w:rPr>
          <w:rFonts w:ascii="Arial" w:hAnsi="Arial" w:cs="Arial"/>
        </w:rPr>
        <w:t xml:space="preserve"> March, at Speyside High School – to find out more about what supports are available for Children, families and YP</w:t>
      </w:r>
    </w:p>
    <w:p w:rsidR="00450EC1" w:rsidRPr="00450EC1" w:rsidRDefault="00450EC1" w:rsidP="00450EC1">
      <w:pPr>
        <w:pStyle w:val="ListParagraph"/>
        <w:numPr>
          <w:ilvl w:val="0"/>
          <w:numId w:val="15"/>
        </w:numPr>
        <w:rPr>
          <w:rFonts w:ascii="Arial" w:hAnsi="Arial" w:cs="Arial"/>
        </w:rPr>
      </w:pPr>
      <w:r w:rsidRPr="00450EC1">
        <w:rPr>
          <w:rFonts w:ascii="Arial" w:hAnsi="Arial" w:cs="Arial"/>
        </w:rPr>
        <w:t xml:space="preserve">‘Supporting the Professional Event’ – noted by Louise Campbell from </w:t>
      </w:r>
      <w:proofErr w:type="spellStart"/>
      <w:r w:rsidRPr="00450EC1">
        <w:rPr>
          <w:rFonts w:ascii="Arial" w:hAnsi="Arial" w:cs="Arial"/>
        </w:rPr>
        <w:t>Caredata</w:t>
      </w:r>
      <w:proofErr w:type="spellEnd"/>
      <w:r w:rsidRPr="00450EC1">
        <w:rPr>
          <w:rFonts w:ascii="Arial" w:hAnsi="Arial" w:cs="Arial"/>
        </w:rPr>
        <w:t xml:space="preserve"> –where short 15 minute sessions per group were set up to take place within Primary Care Staff’s personal development time –</w:t>
      </w:r>
      <w:r>
        <w:rPr>
          <w:rFonts w:ascii="Arial" w:hAnsi="Arial" w:cs="Arial"/>
        </w:rPr>
        <w:t xml:space="preserve"> where</w:t>
      </w:r>
      <w:r w:rsidRPr="00450EC1">
        <w:rPr>
          <w:rFonts w:ascii="Arial" w:hAnsi="Arial" w:cs="Arial"/>
        </w:rPr>
        <w:t xml:space="preserve"> attendance from all Nursing, Health and Admin staff was found to be good</w:t>
      </w:r>
    </w:p>
    <w:p w:rsidR="00450EC1" w:rsidRPr="00450EC1" w:rsidRDefault="00450EC1" w:rsidP="00450EC1">
      <w:pPr>
        <w:pStyle w:val="ListParagraph"/>
        <w:numPr>
          <w:ilvl w:val="0"/>
          <w:numId w:val="15"/>
        </w:numPr>
        <w:rPr>
          <w:rFonts w:ascii="Arial" w:hAnsi="Arial" w:cs="Arial"/>
        </w:rPr>
      </w:pPr>
      <w:r w:rsidRPr="00450EC1">
        <w:rPr>
          <w:rFonts w:ascii="Arial" w:hAnsi="Arial" w:cs="Arial"/>
        </w:rPr>
        <w:t>‘Lunch and Learn’ event on Substance Abuse which was held at Maryhill Health Centre on a ‘round robin’ basis which was well attended and well received</w:t>
      </w:r>
      <w:r w:rsidR="00931720">
        <w:rPr>
          <w:rFonts w:ascii="Arial" w:hAnsi="Arial" w:cs="Arial"/>
        </w:rPr>
        <w:t xml:space="preserve"> ( ABCD event) Asset Based Community Development</w:t>
      </w:r>
    </w:p>
    <w:p w:rsidR="00450EC1" w:rsidRDefault="00450EC1" w:rsidP="00450EC1">
      <w:pPr>
        <w:rPr>
          <w:rFonts w:ascii="Arial" w:hAnsi="Arial" w:cs="Arial"/>
          <w:highlight w:val="yellow"/>
        </w:rPr>
      </w:pPr>
    </w:p>
    <w:p w:rsidR="009659C1" w:rsidRPr="00450EC1" w:rsidRDefault="00450EC1" w:rsidP="009659C1">
      <w:pPr>
        <w:rPr>
          <w:rFonts w:ascii="Arial" w:hAnsi="Arial" w:cs="Arial"/>
        </w:rPr>
      </w:pPr>
      <w:r w:rsidRPr="00450EC1">
        <w:rPr>
          <w:rFonts w:ascii="Arial" w:hAnsi="Arial" w:cs="Arial"/>
        </w:rPr>
        <w:t xml:space="preserve">Jean  </w:t>
      </w:r>
      <w:proofErr w:type="spellStart"/>
      <w:r w:rsidRPr="00450EC1">
        <w:rPr>
          <w:rFonts w:ascii="Arial" w:hAnsi="Arial" w:cs="Arial"/>
        </w:rPr>
        <w:t>Pryde</w:t>
      </w:r>
      <w:proofErr w:type="spellEnd"/>
      <w:r w:rsidRPr="00450EC1">
        <w:rPr>
          <w:rFonts w:ascii="Arial" w:hAnsi="Arial" w:cs="Arial"/>
        </w:rPr>
        <w:t xml:space="preserve"> </w:t>
      </w:r>
      <w:r w:rsidR="009659C1">
        <w:rPr>
          <w:rFonts w:ascii="Arial" w:hAnsi="Arial" w:cs="Arial"/>
        </w:rPr>
        <w:t>noted that she felt the best way to organise such an event would be to go to Practices individually, and overall to keep it ‘short and snappy’, and perhaps to tap into existing Practice Managers meetings to begin with before detailed planning of Third Sector/ Primary Care event(s)</w:t>
      </w:r>
      <w:r w:rsidR="00791F87">
        <w:rPr>
          <w:rFonts w:ascii="Arial" w:hAnsi="Arial" w:cs="Arial"/>
        </w:rPr>
        <w:t>.</w:t>
      </w:r>
    </w:p>
    <w:p w:rsidR="009659C1" w:rsidRDefault="009659C1" w:rsidP="00450EC1">
      <w:pPr>
        <w:rPr>
          <w:rFonts w:ascii="Arial" w:hAnsi="Arial" w:cs="Arial"/>
        </w:rPr>
      </w:pPr>
    </w:p>
    <w:p w:rsidR="00450EC1" w:rsidRDefault="009659C1" w:rsidP="00450EC1">
      <w:pPr>
        <w:rPr>
          <w:rFonts w:ascii="Arial" w:hAnsi="Arial" w:cs="Arial"/>
        </w:rPr>
      </w:pPr>
      <w:r>
        <w:rPr>
          <w:rFonts w:ascii="Arial" w:hAnsi="Arial" w:cs="Arial"/>
        </w:rPr>
        <w:t xml:space="preserve">Laura Sutherland noted that Practice Managers, Wendy Edwards and </w:t>
      </w:r>
      <w:r w:rsidR="00791F87">
        <w:rPr>
          <w:rFonts w:ascii="Arial" w:hAnsi="Arial" w:cs="Arial"/>
        </w:rPr>
        <w:t>Eileen Rae</w:t>
      </w:r>
      <w:r>
        <w:rPr>
          <w:rFonts w:ascii="Arial" w:hAnsi="Arial" w:cs="Arial"/>
        </w:rPr>
        <w:t xml:space="preserve"> have been identified as the Leads, so would be best to contact in the first instance, </w:t>
      </w:r>
    </w:p>
    <w:p w:rsidR="009659C1" w:rsidRDefault="009659C1" w:rsidP="00450EC1">
      <w:pPr>
        <w:rPr>
          <w:rFonts w:ascii="Arial" w:hAnsi="Arial" w:cs="Arial"/>
        </w:rPr>
      </w:pPr>
    </w:p>
    <w:p w:rsidR="004912C4" w:rsidRDefault="009659C1" w:rsidP="00450EC1">
      <w:pPr>
        <w:rPr>
          <w:rFonts w:ascii="Arial" w:hAnsi="Arial" w:cs="Arial"/>
        </w:rPr>
      </w:pPr>
      <w:r>
        <w:rPr>
          <w:rFonts w:ascii="Arial" w:hAnsi="Arial" w:cs="Arial"/>
        </w:rPr>
        <w:t xml:space="preserve">Heidi </w:t>
      </w:r>
      <w:r w:rsidR="00791F87">
        <w:rPr>
          <w:rFonts w:ascii="Arial" w:hAnsi="Arial" w:cs="Arial"/>
        </w:rPr>
        <w:t>Tweedie suggested looking at</w:t>
      </w:r>
      <w:r>
        <w:rPr>
          <w:rFonts w:ascii="Arial" w:hAnsi="Arial" w:cs="Arial"/>
        </w:rPr>
        <w:t xml:space="preserve"> </w:t>
      </w:r>
      <w:proofErr w:type="spellStart"/>
      <w:r w:rsidR="004912C4" w:rsidRPr="00791F87">
        <w:rPr>
          <w:rFonts w:ascii="Arial" w:hAnsi="Arial" w:cs="Arial"/>
        </w:rPr>
        <w:t>PechaKucha</w:t>
      </w:r>
      <w:proofErr w:type="spellEnd"/>
      <w:r w:rsidR="004912C4" w:rsidRPr="00791F87">
        <w:rPr>
          <w:rFonts w:ascii="Arial" w:hAnsi="Arial" w:cs="Arial"/>
        </w:rPr>
        <w:t xml:space="preserve"> </w:t>
      </w:r>
      <w:r w:rsidR="00791F87">
        <w:rPr>
          <w:rFonts w:ascii="Arial" w:hAnsi="Arial" w:cs="Arial"/>
        </w:rPr>
        <w:t>as a potential inspiration for presentation format</w:t>
      </w:r>
      <w:r w:rsidR="004912C4">
        <w:rPr>
          <w:rFonts w:ascii="Arial" w:hAnsi="Arial" w:cs="Arial"/>
        </w:rPr>
        <w:t xml:space="preserve">. </w:t>
      </w:r>
      <w:hyperlink r:id="rId16" w:history="1">
        <w:r w:rsidR="004912C4" w:rsidRPr="009A78D8">
          <w:rPr>
            <w:rStyle w:val="Hyperlink"/>
            <w:rFonts w:ascii="Arial" w:hAnsi="Arial" w:cs="Arial"/>
          </w:rPr>
          <w:t>http://www.pechakucha.org/faq</w:t>
        </w:r>
      </w:hyperlink>
    </w:p>
    <w:p w:rsidR="004912C4" w:rsidRDefault="004912C4" w:rsidP="00450EC1">
      <w:pPr>
        <w:rPr>
          <w:rFonts w:ascii="Arial" w:hAnsi="Arial" w:cs="Arial"/>
        </w:rPr>
      </w:pPr>
    </w:p>
    <w:p w:rsidR="009659C1" w:rsidRDefault="00791F87" w:rsidP="00450EC1">
      <w:pPr>
        <w:rPr>
          <w:rFonts w:ascii="Arial" w:hAnsi="Arial" w:cs="Arial"/>
        </w:rPr>
      </w:pPr>
      <w:r>
        <w:rPr>
          <w:rFonts w:ascii="Arial" w:hAnsi="Arial" w:cs="Arial"/>
        </w:rPr>
        <w:t>Laura</w:t>
      </w:r>
      <w:r w:rsidR="004912C4">
        <w:rPr>
          <w:rFonts w:ascii="Arial" w:hAnsi="Arial" w:cs="Arial"/>
        </w:rPr>
        <w:t xml:space="preserve"> also suggested </w:t>
      </w:r>
      <w:r w:rsidR="009659C1">
        <w:rPr>
          <w:rFonts w:ascii="Arial" w:hAnsi="Arial" w:cs="Arial"/>
        </w:rPr>
        <w:t>consider</w:t>
      </w:r>
      <w:r w:rsidR="004912C4">
        <w:rPr>
          <w:rFonts w:ascii="Arial" w:hAnsi="Arial" w:cs="Arial"/>
        </w:rPr>
        <w:t>ing</w:t>
      </w:r>
      <w:r w:rsidR="009659C1">
        <w:rPr>
          <w:rFonts w:ascii="Arial" w:hAnsi="Arial" w:cs="Arial"/>
        </w:rPr>
        <w:t xml:space="preserve"> the </w:t>
      </w:r>
      <w:r w:rsidR="009659C1" w:rsidRPr="00CA5BDB">
        <w:rPr>
          <w:rFonts w:ascii="Arial" w:hAnsi="Arial" w:cs="Arial"/>
        </w:rPr>
        <w:t>‘Talking Heads’</w:t>
      </w:r>
      <w:r w:rsidR="004912C4" w:rsidRPr="00CA5BDB">
        <w:rPr>
          <w:rFonts w:ascii="Arial" w:hAnsi="Arial" w:cs="Arial"/>
        </w:rPr>
        <w:t xml:space="preserve"> video</w:t>
      </w:r>
      <w:r w:rsidR="004912C4">
        <w:rPr>
          <w:rFonts w:ascii="Arial" w:hAnsi="Arial" w:cs="Arial"/>
        </w:rPr>
        <w:t xml:space="preserve"> </w:t>
      </w:r>
      <w:r w:rsidR="00CA5BDB">
        <w:rPr>
          <w:rFonts w:ascii="Arial" w:hAnsi="Arial" w:cs="Arial"/>
        </w:rPr>
        <w:t xml:space="preserve"> which was made to summarise </w:t>
      </w:r>
      <w:r w:rsidR="009659C1">
        <w:rPr>
          <w:rFonts w:ascii="Arial" w:hAnsi="Arial" w:cs="Arial"/>
        </w:rPr>
        <w:t>the</w:t>
      </w:r>
      <w:r w:rsidR="00CA5BDB">
        <w:rPr>
          <w:rFonts w:ascii="Arial" w:hAnsi="Arial" w:cs="Arial"/>
        </w:rPr>
        <w:t xml:space="preserve"> most recent Grampian </w:t>
      </w:r>
      <w:proofErr w:type="spellStart"/>
      <w:r w:rsidR="00CA5BDB">
        <w:rPr>
          <w:rFonts w:ascii="Arial" w:hAnsi="Arial" w:cs="Arial"/>
        </w:rPr>
        <w:t>Self Management</w:t>
      </w:r>
      <w:proofErr w:type="spellEnd"/>
      <w:r w:rsidR="00CA5BDB">
        <w:rPr>
          <w:rFonts w:ascii="Arial" w:hAnsi="Arial" w:cs="Arial"/>
        </w:rPr>
        <w:t xml:space="preserve"> N</w:t>
      </w:r>
      <w:r w:rsidR="009659C1">
        <w:rPr>
          <w:rFonts w:ascii="Arial" w:hAnsi="Arial" w:cs="Arial"/>
        </w:rPr>
        <w:t>etwork</w:t>
      </w:r>
      <w:r w:rsidR="00CA5BDB">
        <w:rPr>
          <w:rFonts w:ascii="Arial" w:hAnsi="Arial" w:cs="Arial"/>
        </w:rPr>
        <w:t xml:space="preserve"> meeting held in Elgin in November</w:t>
      </w:r>
      <w:r w:rsidR="009659C1">
        <w:rPr>
          <w:rFonts w:ascii="Arial" w:hAnsi="Arial" w:cs="Arial"/>
        </w:rPr>
        <w:t xml:space="preserve">, </w:t>
      </w:r>
      <w:r w:rsidR="004912C4">
        <w:rPr>
          <w:rFonts w:ascii="Arial" w:hAnsi="Arial" w:cs="Arial"/>
        </w:rPr>
        <w:t>as this could be a</w:t>
      </w:r>
      <w:r w:rsidR="009659C1">
        <w:rPr>
          <w:rFonts w:ascii="Arial" w:hAnsi="Arial" w:cs="Arial"/>
        </w:rPr>
        <w:t xml:space="preserve"> more effective way to introduce the broad range of Third Sector services</w:t>
      </w:r>
      <w:r w:rsidR="004912C4">
        <w:rPr>
          <w:rFonts w:ascii="Arial" w:hAnsi="Arial" w:cs="Arial"/>
        </w:rPr>
        <w:t>, and actual people involved</w:t>
      </w:r>
      <w:r w:rsidR="009659C1">
        <w:rPr>
          <w:rFonts w:ascii="Arial" w:hAnsi="Arial" w:cs="Arial"/>
        </w:rPr>
        <w:t xml:space="preserve"> to th</w:t>
      </w:r>
      <w:r w:rsidR="00CA5BDB">
        <w:rPr>
          <w:rFonts w:ascii="Arial" w:hAnsi="Arial" w:cs="Arial"/>
        </w:rPr>
        <w:t>e Primary Care Sector in Moray.</w:t>
      </w:r>
    </w:p>
    <w:p w:rsidR="004912C4" w:rsidRDefault="004912C4" w:rsidP="00450EC1">
      <w:pPr>
        <w:rPr>
          <w:rFonts w:ascii="Arial" w:hAnsi="Arial" w:cs="Arial"/>
        </w:rPr>
      </w:pPr>
    </w:p>
    <w:p w:rsidR="004912C4" w:rsidRDefault="00CA5BDB" w:rsidP="00450EC1">
      <w:pPr>
        <w:rPr>
          <w:rFonts w:ascii="Arial" w:hAnsi="Arial" w:cs="Arial"/>
        </w:rPr>
      </w:pPr>
      <w:r>
        <w:rPr>
          <w:rFonts w:ascii="Arial" w:hAnsi="Arial" w:cs="Arial"/>
        </w:rPr>
        <w:t>Elidh has</w:t>
      </w:r>
      <w:r w:rsidR="004912C4" w:rsidRPr="00834C03">
        <w:rPr>
          <w:rFonts w:ascii="Arial" w:hAnsi="Arial" w:cs="Arial"/>
        </w:rPr>
        <w:t xml:space="preserve"> follow</w:t>
      </w:r>
      <w:r>
        <w:rPr>
          <w:rFonts w:ascii="Arial" w:hAnsi="Arial" w:cs="Arial"/>
        </w:rPr>
        <w:t>ed</w:t>
      </w:r>
      <w:r w:rsidR="004912C4" w:rsidRPr="00834C03">
        <w:rPr>
          <w:rFonts w:ascii="Arial" w:hAnsi="Arial" w:cs="Arial"/>
        </w:rPr>
        <w:t xml:space="preserve"> up with Linda </w:t>
      </w:r>
      <w:proofErr w:type="spellStart"/>
      <w:r w:rsidR="004912C4" w:rsidRPr="00834C03">
        <w:rPr>
          <w:rFonts w:ascii="Arial" w:hAnsi="Arial" w:cs="Arial"/>
        </w:rPr>
        <w:t>Duthie</w:t>
      </w:r>
      <w:proofErr w:type="spellEnd"/>
      <w:r w:rsidR="004912C4" w:rsidRPr="00834C03">
        <w:rPr>
          <w:rFonts w:ascii="Arial" w:hAnsi="Arial" w:cs="Arial"/>
        </w:rPr>
        <w:t xml:space="preserve"> with regard to</w:t>
      </w:r>
      <w:r>
        <w:rPr>
          <w:rFonts w:ascii="Arial" w:hAnsi="Arial" w:cs="Arial"/>
        </w:rPr>
        <w:t xml:space="preserve"> this, and the link to the video is as follows:</w:t>
      </w:r>
    </w:p>
    <w:p w:rsidR="00CA5BDB" w:rsidRDefault="00A60B83" w:rsidP="00450EC1">
      <w:pPr>
        <w:rPr>
          <w:rFonts w:ascii="Arial" w:hAnsi="Arial" w:cs="Arial"/>
        </w:rPr>
      </w:pPr>
      <w:hyperlink r:id="rId17" w:history="1">
        <w:r w:rsidR="00CA5BDB">
          <w:rPr>
            <w:rStyle w:val="Hyperlink"/>
            <w:rFonts w:ascii="Arial" w:hAnsi="Arial" w:cs="Arial"/>
          </w:rPr>
          <w:t>https://www.hi-netgrampian.org/people-networks/supported-self-care-and-self-management/grampian-self-management-network/</w:t>
        </w:r>
      </w:hyperlink>
    </w:p>
    <w:p w:rsidR="00CA5BDB" w:rsidRPr="00834C03" w:rsidRDefault="00CA5BDB" w:rsidP="00450EC1">
      <w:pPr>
        <w:rPr>
          <w:rFonts w:ascii="Arial" w:hAnsi="Arial" w:cs="Arial"/>
        </w:rPr>
      </w:pPr>
    </w:p>
    <w:p w:rsidR="004912C4" w:rsidRPr="00834C03" w:rsidRDefault="004912C4" w:rsidP="00450EC1">
      <w:pPr>
        <w:rPr>
          <w:rFonts w:ascii="Arial" w:hAnsi="Arial" w:cs="Arial"/>
        </w:rPr>
      </w:pPr>
    </w:p>
    <w:p w:rsidR="00834C03" w:rsidRDefault="00834C03" w:rsidP="00270D49">
      <w:pPr>
        <w:rPr>
          <w:rFonts w:ascii="Arial" w:hAnsi="Arial" w:cs="Arial"/>
        </w:rPr>
      </w:pPr>
      <w:r w:rsidRPr="00791F87">
        <w:rPr>
          <w:rFonts w:ascii="Arial" w:hAnsi="Arial" w:cs="Arial"/>
        </w:rPr>
        <w:t>The suggestion had been</w:t>
      </w:r>
      <w:r w:rsidR="004912C4" w:rsidRPr="00791F87">
        <w:rPr>
          <w:rFonts w:ascii="Arial" w:hAnsi="Arial" w:cs="Arial"/>
        </w:rPr>
        <w:t xml:space="preserve"> made at the Strategic Planning and </w:t>
      </w:r>
      <w:proofErr w:type="gramStart"/>
      <w:r w:rsidR="004912C4" w:rsidRPr="00791F87">
        <w:rPr>
          <w:rFonts w:ascii="Arial" w:hAnsi="Arial" w:cs="Arial"/>
        </w:rPr>
        <w:t>Commissioning</w:t>
      </w:r>
      <w:proofErr w:type="gramEnd"/>
      <w:r w:rsidR="004912C4" w:rsidRPr="00791F87">
        <w:rPr>
          <w:rFonts w:ascii="Arial" w:hAnsi="Arial" w:cs="Arial"/>
        </w:rPr>
        <w:t xml:space="preserve"> workshop held </w:t>
      </w:r>
      <w:r w:rsidR="00791F87" w:rsidRPr="00791F87">
        <w:rPr>
          <w:rFonts w:ascii="Arial" w:hAnsi="Arial" w:cs="Arial"/>
        </w:rPr>
        <w:t xml:space="preserve">last November </w:t>
      </w:r>
      <w:r w:rsidR="004912C4" w:rsidRPr="00791F87">
        <w:rPr>
          <w:rFonts w:ascii="Arial" w:hAnsi="Arial" w:cs="Arial"/>
        </w:rPr>
        <w:t>that</w:t>
      </w:r>
      <w:r w:rsidR="00EA63E7" w:rsidRPr="00791F87">
        <w:rPr>
          <w:rFonts w:ascii="Arial" w:hAnsi="Arial" w:cs="Arial"/>
        </w:rPr>
        <w:t xml:space="preserve"> it might</w:t>
      </w:r>
      <w:r w:rsidR="00EA63E7" w:rsidRPr="00834C03">
        <w:rPr>
          <w:rFonts w:ascii="Arial" w:hAnsi="Arial" w:cs="Arial"/>
        </w:rPr>
        <w:t xml:space="preserve"> be possible for members of the Forum to tie in with</w:t>
      </w:r>
      <w:r w:rsidR="004912C4" w:rsidRPr="00834C03">
        <w:rPr>
          <w:rFonts w:ascii="Arial" w:hAnsi="Arial" w:cs="Arial"/>
        </w:rPr>
        <w:t xml:space="preserve"> the ‘Wellbeing on Wheels’ proj</w:t>
      </w:r>
      <w:r w:rsidR="00791F87">
        <w:rPr>
          <w:rFonts w:ascii="Arial" w:hAnsi="Arial" w:cs="Arial"/>
        </w:rPr>
        <w:t>ect, by the Moray Wellbeing Hub (</w:t>
      </w:r>
      <w:r w:rsidR="00A60B83">
        <w:rPr>
          <w:rFonts w:ascii="Arial" w:hAnsi="Arial" w:cs="Arial"/>
        </w:rPr>
        <w:t>f</w:t>
      </w:r>
      <w:r w:rsidR="004912C4" w:rsidRPr="00834C03">
        <w:rPr>
          <w:rFonts w:ascii="Arial" w:hAnsi="Arial" w:cs="Arial"/>
        </w:rPr>
        <w:t>unded by #YouChoose2</w:t>
      </w:r>
      <w:r w:rsidR="00791F87">
        <w:rPr>
          <w:rFonts w:ascii="Arial" w:hAnsi="Arial" w:cs="Arial"/>
        </w:rPr>
        <w:t>)</w:t>
      </w:r>
      <w:r>
        <w:rPr>
          <w:rFonts w:ascii="Arial" w:hAnsi="Arial" w:cs="Arial"/>
        </w:rPr>
        <w:t>.</w:t>
      </w:r>
      <w:bookmarkStart w:id="1" w:name="_GoBack"/>
      <w:bookmarkEnd w:id="1"/>
    </w:p>
    <w:p w:rsidR="00834C03" w:rsidRPr="00791F87" w:rsidRDefault="00834C03" w:rsidP="00270D49">
      <w:pPr>
        <w:rPr>
          <w:rFonts w:ascii="Arial" w:hAnsi="Arial" w:cs="Arial"/>
          <w:color w:val="0070C0"/>
        </w:rPr>
      </w:pPr>
    </w:p>
    <w:p w:rsidR="00834C03" w:rsidRDefault="00834C03" w:rsidP="00270D49">
      <w:pPr>
        <w:rPr>
          <w:rFonts w:ascii="Arial" w:hAnsi="Arial" w:cs="Arial"/>
        </w:rPr>
      </w:pPr>
    </w:p>
    <w:p w:rsidR="00834C03" w:rsidRPr="00834C03" w:rsidRDefault="00834C03" w:rsidP="00834C03">
      <w:pPr>
        <w:rPr>
          <w:rFonts w:ascii="Arial" w:hAnsi="Arial" w:cs="Arial"/>
        </w:rPr>
      </w:pPr>
      <w:r>
        <w:rPr>
          <w:rFonts w:ascii="Arial" w:hAnsi="Arial" w:cs="Arial"/>
        </w:rPr>
        <w:t xml:space="preserve">This project </w:t>
      </w:r>
      <w:r w:rsidR="00EA63E7" w:rsidRPr="00834C03">
        <w:rPr>
          <w:rFonts w:ascii="Arial" w:hAnsi="Arial" w:cs="Arial"/>
        </w:rPr>
        <w:t xml:space="preserve">will use the </w:t>
      </w:r>
      <w:r>
        <w:rPr>
          <w:rFonts w:ascii="Arial" w:hAnsi="Arial" w:cs="Arial"/>
        </w:rPr>
        <w:t xml:space="preserve">Health Promotion Bus to </w:t>
      </w:r>
      <w:r w:rsidR="00270D49" w:rsidRPr="00834C03">
        <w:rPr>
          <w:rFonts w:ascii="Arial" w:hAnsi="Arial" w:cs="Arial"/>
        </w:rPr>
        <w:t xml:space="preserve">tour </w:t>
      </w:r>
      <w:r w:rsidRPr="00834C03">
        <w:rPr>
          <w:rFonts w:ascii="Arial" w:hAnsi="Arial" w:cs="Arial"/>
        </w:rPr>
        <w:t>the to</w:t>
      </w:r>
      <w:r>
        <w:rPr>
          <w:rFonts w:ascii="Arial" w:hAnsi="Arial" w:cs="Arial"/>
        </w:rPr>
        <w:t>wns of Moray with members of MWBH’s</w:t>
      </w:r>
      <w:r w:rsidRPr="00834C03">
        <w:rPr>
          <w:rFonts w:ascii="Arial" w:hAnsi="Arial" w:cs="Arial"/>
        </w:rPr>
        <w:t xml:space="preserve"> collective of Champions, connecting and empowering community members with what they need to recover their wellbeing, link in or create local resources for health, and live lives to the full.</w:t>
      </w:r>
    </w:p>
    <w:p w:rsidR="00270D49" w:rsidRDefault="00270D49" w:rsidP="00270D49">
      <w:pPr>
        <w:rPr>
          <w:rFonts w:ascii="Arial" w:hAnsi="Arial" w:cs="Arial"/>
        </w:rPr>
      </w:pPr>
    </w:p>
    <w:p w:rsidR="00791F87" w:rsidRDefault="00791F87" w:rsidP="00791F87">
      <w:pPr>
        <w:rPr>
          <w:rFonts w:ascii="Arial" w:hAnsi="Arial" w:cs="Arial"/>
        </w:rPr>
      </w:pPr>
      <w:r>
        <w:rPr>
          <w:rFonts w:ascii="Arial" w:hAnsi="Arial" w:cs="Arial"/>
        </w:rPr>
        <w:t xml:space="preserve">Also perhaps </w:t>
      </w:r>
      <w:proofErr w:type="spellStart"/>
      <w:r>
        <w:rPr>
          <w:rFonts w:ascii="Arial" w:hAnsi="Arial" w:cs="Arial"/>
        </w:rPr>
        <w:t>tsiMORAY</w:t>
      </w:r>
      <w:proofErr w:type="spellEnd"/>
      <w:r>
        <w:rPr>
          <w:rFonts w:ascii="Arial" w:hAnsi="Arial" w:cs="Arial"/>
        </w:rPr>
        <w:t xml:space="preserve"> and/or forum members could be part of the ‘Wellbeing on Wheels’ project to scope out a future Forum series of pop-up GP practice or locality based events.</w:t>
      </w:r>
    </w:p>
    <w:p w:rsidR="00791F87" w:rsidRDefault="00791F87" w:rsidP="00270D49">
      <w:pPr>
        <w:rPr>
          <w:rFonts w:ascii="Arial" w:hAnsi="Arial" w:cs="Arial"/>
        </w:rPr>
      </w:pPr>
    </w:p>
    <w:p w:rsidR="00834C03" w:rsidRDefault="00834C03" w:rsidP="00270D49">
      <w:pPr>
        <w:rPr>
          <w:rFonts w:ascii="Arial" w:hAnsi="Arial" w:cs="Arial"/>
        </w:rPr>
      </w:pPr>
    </w:p>
    <w:p w:rsidR="00834C03" w:rsidRDefault="00F26DEE" w:rsidP="00270D49">
      <w:pPr>
        <w:rPr>
          <w:rFonts w:ascii="Arial" w:hAnsi="Arial" w:cs="Arial"/>
        </w:rPr>
      </w:pPr>
      <w:r w:rsidRPr="00F26DEE">
        <w:rPr>
          <w:rFonts w:ascii="Arial" w:hAnsi="Arial" w:cs="Arial"/>
          <w:b/>
        </w:rPr>
        <w:t>Action :</w:t>
      </w:r>
      <w:r>
        <w:rPr>
          <w:rFonts w:ascii="Arial" w:hAnsi="Arial" w:cs="Arial"/>
        </w:rPr>
        <w:t xml:space="preserve"> </w:t>
      </w:r>
      <w:r w:rsidR="00CA5BDB">
        <w:rPr>
          <w:rFonts w:ascii="Arial" w:hAnsi="Arial" w:cs="Arial"/>
        </w:rPr>
        <w:t>T</w:t>
      </w:r>
      <w:r w:rsidR="00834C03">
        <w:rPr>
          <w:rFonts w:ascii="Arial" w:hAnsi="Arial" w:cs="Arial"/>
        </w:rPr>
        <w:t xml:space="preserve">o invite a short life working group to form to take the suggestion of a </w:t>
      </w:r>
      <w:r>
        <w:rPr>
          <w:rFonts w:ascii="Arial" w:hAnsi="Arial" w:cs="Arial"/>
        </w:rPr>
        <w:t>H&amp;WB Forum/ Primary Care seri</w:t>
      </w:r>
      <w:r w:rsidR="003E2EC9">
        <w:rPr>
          <w:rFonts w:ascii="Arial" w:hAnsi="Arial" w:cs="Arial"/>
        </w:rPr>
        <w:t>es of engagement events forward, to aim for the 2</w:t>
      </w:r>
      <w:r w:rsidR="003E2EC9" w:rsidRPr="003E2EC9">
        <w:rPr>
          <w:rFonts w:ascii="Arial" w:hAnsi="Arial" w:cs="Arial"/>
          <w:vertAlign w:val="superscript"/>
        </w:rPr>
        <w:t>nd</w:t>
      </w:r>
      <w:r w:rsidR="003E2EC9">
        <w:rPr>
          <w:rFonts w:ascii="Arial" w:hAnsi="Arial" w:cs="Arial"/>
        </w:rPr>
        <w:t xml:space="preserve"> half of 2018 for outreach.</w:t>
      </w:r>
    </w:p>
    <w:p w:rsidR="00CA5BDB" w:rsidRDefault="00CA5BDB" w:rsidP="00270D49">
      <w:pPr>
        <w:rPr>
          <w:rFonts w:ascii="Arial" w:hAnsi="Arial" w:cs="Arial"/>
        </w:rPr>
      </w:pPr>
    </w:p>
    <w:p w:rsidR="00CA5BDB" w:rsidRDefault="00CA5BDB" w:rsidP="00270D49">
      <w:pPr>
        <w:rPr>
          <w:rFonts w:ascii="Arial" w:hAnsi="Arial" w:cs="Arial"/>
        </w:rPr>
      </w:pPr>
    </w:p>
    <w:p w:rsidR="00F26DEE" w:rsidRDefault="00F26DEE" w:rsidP="00270D49">
      <w:pPr>
        <w:rPr>
          <w:rFonts w:ascii="Arial" w:hAnsi="Arial" w:cs="Arial"/>
        </w:rPr>
      </w:pPr>
    </w:p>
    <w:p w:rsidR="00F26DEE" w:rsidRPr="003E2EC9" w:rsidRDefault="00F26DEE" w:rsidP="00F26DEE">
      <w:pPr>
        <w:rPr>
          <w:rFonts w:ascii="Arial" w:hAnsi="Arial" w:cs="Arial"/>
          <w:b/>
          <w:u w:val="single"/>
        </w:rPr>
      </w:pPr>
      <w:r w:rsidRPr="003E2EC9">
        <w:rPr>
          <w:rFonts w:ascii="Arial" w:hAnsi="Arial" w:cs="Arial"/>
          <w:b/>
          <w:u w:val="single"/>
        </w:rPr>
        <w:t xml:space="preserve">Health &amp; Wellbeing </w:t>
      </w:r>
      <w:proofErr w:type="gramStart"/>
      <w:r w:rsidRPr="003E2EC9">
        <w:rPr>
          <w:rFonts w:ascii="Arial" w:hAnsi="Arial" w:cs="Arial"/>
          <w:b/>
          <w:u w:val="single"/>
        </w:rPr>
        <w:t>Forum :</w:t>
      </w:r>
      <w:proofErr w:type="gramEnd"/>
      <w:r w:rsidRPr="003E2EC9">
        <w:rPr>
          <w:rFonts w:ascii="Arial" w:hAnsi="Arial" w:cs="Arial"/>
          <w:b/>
          <w:u w:val="single"/>
        </w:rPr>
        <w:t xml:space="preserve"> Discussion on possible future venues/locations for forum meetings</w:t>
      </w:r>
    </w:p>
    <w:p w:rsidR="00F26DEE" w:rsidRPr="003E2EC9" w:rsidRDefault="00F26DEE" w:rsidP="00F26DEE">
      <w:pPr>
        <w:rPr>
          <w:rFonts w:ascii="Arial" w:hAnsi="Arial" w:cs="Arial"/>
          <w:b/>
          <w:u w:val="single"/>
        </w:rPr>
      </w:pPr>
    </w:p>
    <w:p w:rsidR="00F26DEE" w:rsidRDefault="00F26DEE" w:rsidP="00F26DEE">
      <w:pPr>
        <w:rPr>
          <w:rFonts w:ascii="Arial" w:hAnsi="Arial" w:cs="Arial"/>
        </w:rPr>
      </w:pPr>
      <w:r>
        <w:rPr>
          <w:rFonts w:ascii="Arial" w:hAnsi="Arial" w:cs="Arial"/>
        </w:rPr>
        <w:t xml:space="preserve">The overall consensus seemed to be that for the foreseeable future that it was best to keep the location for Forum meetings at the Inkwell venue. </w:t>
      </w:r>
    </w:p>
    <w:p w:rsidR="00F26DEE" w:rsidRDefault="00F26DEE" w:rsidP="00F26DEE">
      <w:pPr>
        <w:rPr>
          <w:rFonts w:ascii="Arial" w:hAnsi="Arial" w:cs="Arial"/>
        </w:rPr>
      </w:pPr>
    </w:p>
    <w:p w:rsidR="009900B7" w:rsidRDefault="00F26DEE" w:rsidP="00F26DEE">
      <w:pPr>
        <w:rPr>
          <w:rFonts w:ascii="Arial" w:hAnsi="Arial" w:cs="Arial"/>
        </w:rPr>
      </w:pPr>
      <w:r>
        <w:rPr>
          <w:rFonts w:ascii="Arial" w:hAnsi="Arial" w:cs="Arial"/>
        </w:rPr>
        <w:t>Other points raised were that it would be good to consider using other venues within Elgin</w:t>
      </w:r>
      <w:r w:rsidR="009900B7">
        <w:rPr>
          <w:rFonts w:ascii="Arial" w:hAnsi="Arial" w:cs="Arial"/>
        </w:rPr>
        <w:t>, such as Victoria Crescent,</w:t>
      </w:r>
      <w:r>
        <w:rPr>
          <w:rFonts w:ascii="Arial" w:hAnsi="Arial" w:cs="Arial"/>
        </w:rPr>
        <w:t xml:space="preserve"> occas</w:t>
      </w:r>
      <w:r w:rsidR="009900B7">
        <w:rPr>
          <w:rFonts w:ascii="Arial" w:hAnsi="Arial" w:cs="Arial"/>
        </w:rPr>
        <w:t>ionally, where Forum member organisations were based, so that the broader Forum membership could see where fellow members were located.</w:t>
      </w:r>
    </w:p>
    <w:p w:rsidR="009900B7" w:rsidRDefault="009900B7" w:rsidP="00F26DEE">
      <w:pPr>
        <w:rPr>
          <w:rFonts w:ascii="Arial" w:hAnsi="Arial" w:cs="Arial"/>
        </w:rPr>
      </w:pPr>
    </w:p>
    <w:p w:rsidR="00F26DEE" w:rsidRDefault="009900B7" w:rsidP="00270D49">
      <w:pPr>
        <w:rPr>
          <w:rFonts w:ascii="Arial" w:hAnsi="Arial" w:cs="Arial"/>
          <w:u w:val="single"/>
        </w:rPr>
      </w:pPr>
      <w:r>
        <w:rPr>
          <w:rFonts w:ascii="Arial" w:hAnsi="Arial" w:cs="Arial"/>
        </w:rPr>
        <w:t>The final point</w:t>
      </w:r>
      <w:r w:rsidR="003E2EC9">
        <w:rPr>
          <w:rFonts w:ascii="Arial" w:hAnsi="Arial" w:cs="Arial"/>
        </w:rPr>
        <w:t xml:space="preserve">s raised were that </w:t>
      </w:r>
      <w:r>
        <w:rPr>
          <w:rFonts w:ascii="Arial" w:hAnsi="Arial" w:cs="Arial"/>
        </w:rPr>
        <w:t>it would perhaps make sense to synchronise any future changes of venue for the main H&amp;WB Forum meetings with whatever may be planned for a future Forum series of GP practice based events</w:t>
      </w:r>
      <w:r w:rsidR="003E2EC9">
        <w:rPr>
          <w:rFonts w:ascii="Arial" w:hAnsi="Arial" w:cs="Arial"/>
        </w:rPr>
        <w:t xml:space="preserve"> </w:t>
      </w:r>
      <w:proofErr w:type="gramStart"/>
      <w:r w:rsidR="003E2EC9">
        <w:rPr>
          <w:rFonts w:ascii="Arial" w:hAnsi="Arial" w:cs="Arial"/>
        </w:rPr>
        <w:t>( as</w:t>
      </w:r>
      <w:proofErr w:type="gramEnd"/>
      <w:r w:rsidR="003E2EC9">
        <w:rPr>
          <w:rFonts w:ascii="Arial" w:hAnsi="Arial" w:cs="Arial"/>
        </w:rPr>
        <w:t xml:space="preserve"> above), for visits planned by the ‘Wellbeing on Wheels’ project, and to consider linking in with local businesses and overall people and place.</w:t>
      </w:r>
      <w:r w:rsidR="003E2EC9" w:rsidRPr="00F26DEE">
        <w:rPr>
          <w:rFonts w:ascii="Arial" w:hAnsi="Arial" w:cs="Arial"/>
          <w:u w:val="single"/>
        </w:rPr>
        <w:t xml:space="preserve"> </w:t>
      </w:r>
    </w:p>
    <w:p w:rsidR="00CA5BDB" w:rsidRDefault="00CA5BDB" w:rsidP="00270D49">
      <w:pPr>
        <w:rPr>
          <w:rFonts w:ascii="Arial" w:hAnsi="Arial" w:cs="Arial"/>
          <w:u w:val="single"/>
        </w:rPr>
      </w:pPr>
    </w:p>
    <w:p w:rsidR="00CA5BDB" w:rsidRDefault="00CA5BDB" w:rsidP="00270D49">
      <w:pPr>
        <w:rPr>
          <w:rFonts w:ascii="Arial" w:hAnsi="Arial" w:cs="Arial"/>
          <w:u w:val="single"/>
        </w:rPr>
      </w:pPr>
    </w:p>
    <w:p w:rsidR="00CA5BDB" w:rsidRDefault="00CA5BDB" w:rsidP="00270D49">
      <w:pPr>
        <w:rPr>
          <w:rFonts w:ascii="Arial" w:hAnsi="Arial" w:cs="Arial"/>
          <w:u w:val="single"/>
        </w:rPr>
      </w:pPr>
    </w:p>
    <w:p w:rsidR="00CA5BDB" w:rsidRPr="00F26DEE" w:rsidRDefault="00CA5BDB" w:rsidP="00270D49">
      <w:pPr>
        <w:rPr>
          <w:rFonts w:ascii="Arial" w:hAnsi="Arial" w:cs="Arial"/>
          <w:u w:val="single"/>
        </w:rPr>
      </w:pPr>
    </w:p>
    <w:p w:rsidR="004912C4" w:rsidRDefault="004912C4" w:rsidP="00450EC1">
      <w:pPr>
        <w:rPr>
          <w:rFonts w:ascii="Arial" w:hAnsi="Arial" w:cs="Arial"/>
        </w:rPr>
      </w:pPr>
    </w:p>
    <w:p w:rsidR="003E2EC9" w:rsidRDefault="003E2EC9" w:rsidP="003E2EC9">
      <w:pPr>
        <w:rPr>
          <w:rFonts w:ascii="Arial" w:hAnsi="Arial" w:cs="Arial"/>
          <w:b/>
        </w:rPr>
      </w:pPr>
      <w:r w:rsidRPr="003E2EC9">
        <w:rPr>
          <w:rFonts w:ascii="Arial" w:hAnsi="Arial" w:cs="Arial"/>
          <w:b/>
          <w:u w:val="single"/>
        </w:rPr>
        <w:t xml:space="preserve">Digital and online topics </w:t>
      </w:r>
    </w:p>
    <w:p w:rsidR="003E2EC9" w:rsidRDefault="003E2EC9" w:rsidP="003E2EC9">
      <w:pPr>
        <w:rPr>
          <w:rFonts w:ascii="Arial" w:hAnsi="Arial" w:cs="Arial"/>
          <w:b/>
        </w:rPr>
      </w:pPr>
    </w:p>
    <w:p w:rsidR="003E2EC9" w:rsidRPr="00DD443E" w:rsidRDefault="003E2EC9" w:rsidP="00DD443E">
      <w:pPr>
        <w:pStyle w:val="ListParagraph"/>
        <w:numPr>
          <w:ilvl w:val="0"/>
          <w:numId w:val="17"/>
        </w:numPr>
        <w:rPr>
          <w:rFonts w:ascii="Arial" w:hAnsi="Arial" w:cs="Arial"/>
        </w:rPr>
      </w:pPr>
      <w:r w:rsidRPr="00DD443E">
        <w:rPr>
          <w:rFonts w:ascii="Arial" w:hAnsi="Arial" w:cs="Arial"/>
        </w:rPr>
        <w:t>The Forum agreed to go ahead with trialling the use of SLACK as a Forum workspace and to have a short overview session at our next Forum meeting if possible. Some of the benefits of SLACK are that;</w:t>
      </w:r>
    </w:p>
    <w:p w:rsidR="003E2EC9" w:rsidRDefault="003E2EC9" w:rsidP="003E2EC9">
      <w:pPr>
        <w:rPr>
          <w:rFonts w:ascii="Arial" w:hAnsi="Arial" w:cs="Arial"/>
        </w:rPr>
      </w:pPr>
    </w:p>
    <w:p w:rsidR="003E2EC9" w:rsidRPr="003E2EC9" w:rsidRDefault="003E2EC9" w:rsidP="00DD443E">
      <w:pPr>
        <w:pStyle w:val="ListParagraph"/>
        <w:numPr>
          <w:ilvl w:val="0"/>
          <w:numId w:val="18"/>
        </w:numPr>
        <w:rPr>
          <w:rFonts w:ascii="Arial" w:hAnsi="Arial" w:cs="Arial"/>
        </w:rPr>
      </w:pPr>
      <w:r w:rsidRPr="003E2EC9">
        <w:rPr>
          <w:rFonts w:ascii="Arial" w:hAnsi="Arial" w:cs="Arial"/>
        </w:rPr>
        <w:t>It provides a collaborative working space</w:t>
      </w:r>
    </w:p>
    <w:p w:rsidR="003E2EC9" w:rsidRPr="003E2EC9" w:rsidRDefault="003E2EC9" w:rsidP="00DD443E">
      <w:pPr>
        <w:pStyle w:val="ListParagraph"/>
        <w:numPr>
          <w:ilvl w:val="0"/>
          <w:numId w:val="18"/>
        </w:numPr>
        <w:rPr>
          <w:rFonts w:ascii="Arial" w:hAnsi="Arial" w:cs="Arial"/>
        </w:rPr>
      </w:pPr>
      <w:r w:rsidRPr="003E2EC9">
        <w:rPr>
          <w:rFonts w:ascii="Arial" w:hAnsi="Arial" w:cs="Arial"/>
        </w:rPr>
        <w:t>It is an easy, and free, platform to use</w:t>
      </w:r>
    </w:p>
    <w:p w:rsidR="003E2EC9" w:rsidRDefault="003E2EC9" w:rsidP="00DD443E">
      <w:pPr>
        <w:pStyle w:val="ListParagraph"/>
        <w:numPr>
          <w:ilvl w:val="0"/>
          <w:numId w:val="18"/>
        </w:numPr>
        <w:rPr>
          <w:rFonts w:ascii="Arial" w:hAnsi="Arial" w:cs="Arial"/>
        </w:rPr>
      </w:pPr>
      <w:r w:rsidRPr="003E2EC9">
        <w:rPr>
          <w:rFonts w:ascii="Arial" w:hAnsi="Arial" w:cs="Arial"/>
        </w:rPr>
        <w:t>It will be a more effective means to share information than an email bulletin</w:t>
      </w:r>
    </w:p>
    <w:p w:rsidR="003E2EC9" w:rsidRDefault="003E2EC9" w:rsidP="00DD443E">
      <w:pPr>
        <w:pStyle w:val="ListParagraph"/>
        <w:numPr>
          <w:ilvl w:val="0"/>
          <w:numId w:val="18"/>
        </w:numPr>
        <w:rPr>
          <w:rFonts w:ascii="Arial" w:hAnsi="Arial" w:cs="Arial"/>
        </w:rPr>
      </w:pPr>
      <w:r>
        <w:rPr>
          <w:rFonts w:ascii="Arial" w:hAnsi="Arial" w:cs="Arial"/>
        </w:rPr>
        <w:t xml:space="preserve">It can help </w:t>
      </w:r>
      <w:proofErr w:type="spellStart"/>
      <w:r>
        <w:rPr>
          <w:rFonts w:ascii="Arial" w:hAnsi="Arial" w:cs="Arial"/>
        </w:rPr>
        <w:t>tsiMORAY</w:t>
      </w:r>
      <w:proofErr w:type="spellEnd"/>
      <w:r>
        <w:rPr>
          <w:rFonts w:ascii="Arial" w:hAnsi="Arial" w:cs="Arial"/>
        </w:rPr>
        <w:t xml:space="preserve"> to be</w:t>
      </w:r>
      <w:r w:rsidR="00DD443E">
        <w:rPr>
          <w:rFonts w:ascii="Arial" w:hAnsi="Arial" w:cs="Arial"/>
        </w:rPr>
        <w:t xml:space="preserve"> more of</w:t>
      </w:r>
      <w:r>
        <w:rPr>
          <w:rFonts w:ascii="Arial" w:hAnsi="Arial" w:cs="Arial"/>
        </w:rPr>
        <w:t xml:space="preserve"> a </w:t>
      </w:r>
      <w:r w:rsidR="00DD443E">
        <w:rPr>
          <w:rFonts w:ascii="Arial" w:hAnsi="Arial" w:cs="Arial"/>
        </w:rPr>
        <w:t>‘</w:t>
      </w:r>
      <w:r>
        <w:rPr>
          <w:rFonts w:ascii="Arial" w:hAnsi="Arial" w:cs="Arial"/>
        </w:rPr>
        <w:t>Gateway</w:t>
      </w:r>
      <w:r w:rsidR="00DD443E">
        <w:rPr>
          <w:rFonts w:ascii="Arial" w:hAnsi="Arial" w:cs="Arial"/>
        </w:rPr>
        <w:t>’</w:t>
      </w:r>
      <w:r>
        <w:rPr>
          <w:rFonts w:ascii="Arial" w:hAnsi="Arial" w:cs="Arial"/>
        </w:rPr>
        <w:t xml:space="preserve"> rather than a </w:t>
      </w:r>
      <w:r w:rsidR="00DD443E">
        <w:rPr>
          <w:rFonts w:ascii="Arial" w:hAnsi="Arial" w:cs="Arial"/>
        </w:rPr>
        <w:t>‘</w:t>
      </w:r>
      <w:r>
        <w:rPr>
          <w:rFonts w:ascii="Arial" w:hAnsi="Arial" w:cs="Arial"/>
        </w:rPr>
        <w:t>Gatekeeper</w:t>
      </w:r>
      <w:r w:rsidR="00DD443E">
        <w:rPr>
          <w:rFonts w:ascii="Arial" w:hAnsi="Arial" w:cs="Arial"/>
        </w:rPr>
        <w:t>’</w:t>
      </w:r>
      <w:r>
        <w:rPr>
          <w:rFonts w:ascii="Arial" w:hAnsi="Arial" w:cs="Arial"/>
        </w:rPr>
        <w:t>.</w:t>
      </w:r>
    </w:p>
    <w:p w:rsidR="003E2EC9" w:rsidRDefault="003E2EC9" w:rsidP="003E2EC9">
      <w:pPr>
        <w:rPr>
          <w:rFonts w:ascii="Arial" w:hAnsi="Arial" w:cs="Arial"/>
        </w:rPr>
      </w:pPr>
    </w:p>
    <w:p w:rsidR="003E2EC9" w:rsidRDefault="003E2EC9" w:rsidP="003E2EC9">
      <w:pPr>
        <w:rPr>
          <w:rFonts w:ascii="Arial" w:hAnsi="Arial" w:cs="Arial"/>
        </w:rPr>
      </w:pPr>
    </w:p>
    <w:p w:rsidR="003E2EC9" w:rsidRPr="00DD443E" w:rsidRDefault="003E2EC9" w:rsidP="00DD443E">
      <w:pPr>
        <w:pStyle w:val="ListParagraph"/>
        <w:numPr>
          <w:ilvl w:val="0"/>
          <w:numId w:val="17"/>
        </w:numPr>
        <w:rPr>
          <w:rFonts w:ascii="Arial" w:hAnsi="Arial" w:cs="Arial"/>
        </w:rPr>
      </w:pPr>
      <w:r w:rsidRPr="00DD443E">
        <w:rPr>
          <w:rFonts w:ascii="Arial" w:hAnsi="Arial" w:cs="Arial"/>
        </w:rPr>
        <w:t>Alan Whiteside to be invited to our next Forum meeting to give an overview of his wellbeing app development/partnership opportunity proposal.</w:t>
      </w:r>
    </w:p>
    <w:p w:rsidR="00DD443E" w:rsidRDefault="00DD443E" w:rsidP="003E2EC9">
      <w:pPr>
        <w:rPr>
          <w:rFonts w:ascii="Arial" w:hAnsi="Arial" w:cs="Arial"/>
        </w:rPr>
      </w:pPr>
    </w:p>
    <w:p w:rsidR="00DD443E" w:rsidRPr="00DD443E" w:rsidRDefault="00DD443E" w:rsidP="00DD443E">
      <w:pPr>
        <w:pStyle w:val="ListParagraph"/>
        <w:numPr>
          <w:ilvl w:val="0"/>
          <w:numId w:val="17"/>
        </w:numPr>
        <w:rPr>
          <w:rFonts w:ascii="Arial" w:hAnsi="Arial" w:cs="Arial"/>
        </w:rPr>
      </w:pPr>
      <w:r w:rsidRPr="00DD443E">
        <w:rPr>
          <w:rFonts w:ascii="Arial" w:hAnsi="Arial" w:cs="Arial"/>
        </w:rPr>
        <w:t>D21 update – held over to future Forum meeting</w:t>
      </w:r>
    </w:p>
    <w:p w:rsidR="003E2EC9" w:rsidRDefault="003E2EC9" w:rsidP="003E2EC9">
      <w:pPr>
        <w:rPr>
          <w:rFonts w:ascii="Arial" w:hAnsi="Arial" w:cs="Arial"/>
        </w:rPr>
      </w:pPr>
    </w:p>
    <w:p w:rsidR="00DD443E" w:rsidRPr="00DD443E" w:rsidRDefault="00DD443E" w:rsidP="00DD443E">
      <w:pPr>
        <w:rPr>
          <w:rFonts w:ascii="Arial" w:hAnsi="Arial" w:cs="Arial"/>
          <w:b/>
          <w:u w:val="single"/>
        </w:rPr>
      </w:pPr>
      <w:r w:rsidRPr="00DD443E">
        <w:rPr>
          <w:rFonts w:ascii="Arial" w:hAnsi="Arial" w:cs="Arial"/>
          <w:b/>
          <w:u w:val="single"/>
        </w:rPr>
        <w:t xml:space="preserve">Scotch </w:t>
      </w:r>
      <w:proofErr w:type="gramStart"/>
      <w:r w:rsidRPr="00DD443E">
        <w:rPr>
          <w:rFonts w:ascii="Arial" w:hAnsi="Arial" w:cs="Arial"/>
          <w:b/>
          <w:u w:val="single"/>
        </w:rPr>
        <w:t>Whisky</w:t>
      </w:r>
      <w:proofErr w:type="gramEnd"/>
      <w:r w:rsidRPr="00DD443E">
        <w:rPr>
          <w:rFonts w:ascii="Arial" w:hAnsi="Arial" w:cs="Arial"/>
          <w:b/>
          <w:u w:val="single"/>
        </w:rPr>
        <w:t xml:space="preserve"> Action Fund</w:t>
      </w:r>
    </w:p>
    <w:p w:rsidR="003E2EC9" w:rsidRDefault="003E2EC9" w:rsidP="003E2EC9">
      <w:pPr>
        <w:rPr>
          <w:rFonts w:ascii="Arial" w:hAnsi="Arial" w:cs="Arial"/>
        </w:rPr>
      </w:pPr>
    </w:p>
    <w:p w:rsidR="00DD443E" w:rsidRDefault="00DD443E" w:rsidP="003E2EC9">
      <w:pPr>
        <w:rPr>
          <w:rFonts w:ascii="Arial" w:hAnsi="Arial" w:cs="Arial"/>
        </w:rPr>
      </w:pPr>
    </w:p>
    <w:p w:rsidR="00DD443E" w:rsidRDefault="00DD443E" w:rsidP="003E2EC9">
      <w:pPr>
        <w:rPr>
          <w:rFonts w:ascii="Arial" w:hAnsi="Arial" w:cs="Arial"/>
        </w:rPr>
      </w:pPr>
      <w:r>
        <w:rPr>
          <w:rFonts w:ascii="Arial" w:hAnsi="Arial" w:cs="Arial"/>
        </w:rPr>
        <w:t>Elidh noted that this was now open for bids.</w:t>
      </w:r>
      <w:hyperlink r:id="rId18" w:history="1">
        <w:r w:rsidR="003C7399" w:rsidRPr="009A78D8">
          <w:rPr>
            <w:rStyle w:val="Hyperlink"/>
            <w:rFonts w:ascii="Arial" w:hAnsi="Arial" w:cs="Arial"/>
          </w:rPr>
          <w:t>https://www.foundationscotland.org.uk/programmes/scotch-whisky-action-fund.aspx</w:t>
        </w:r>
      </w:hyperlink>
    </w:p>
    <w:p w:rsidR="003C7399" w:rsidRDefault="003C7399" w:rsidP="003E2EC9">
      <w:pPr>
        <w:rPr>
          <w:rFonts w:ascii="Arial" w:hAnsi="Arial" w:cs="Arial"/>
        </w:rPr>
      </w:pPr>
    </w:p>
    <w:p w:rsidR="003C7399" w:rsidRDefault="003C7399" w:rsidP="003C7399">
      <w:pPr>
        <w:rPr>
          <w:rFonts w:ascii="Arial" w:hAnsi="Arial" w:cs="Arial"/>
          <w:b/>
          <w:u w:val="single"/>
        </w:rPr>
      </w:pPr>
    </w:p>
    <w:p w:rsidR="003C7399" w:rsidRPr="003C7399" w:rsidRDefault="003C7399" w:rsidP="003C7399">
      <w:pPr>
        <w:rPr>
          <w:rFonts w:ascii="Arial" w:hAnsi="Arial" w:cs="Arial"/>
          <w:b/>
        </w:rPr>
      </w:pPr>
      <w:r w:rsidRPr="003C7399">
        <w:rPr>
          <w:rFonts w:ascii="Arial" w:hAnsi="Arial" w:cs="Arial"/>
          <w:b/>
          <w:u w:val="single"/>
        </w:rPr>
        <w:t>IJB Third Sector Representative/</w:t>
      </w:r>
      <w:proofErr w:type="spellStart"/>
      <w:r w:rsidRPr="003C7399">
        <w:rPr>
          <w:rFonts w:ascii="Arial" w:hAnsi="Arial" w:cs="Arial"/>
          <w:b/>
          <w:u w:val="single"/>
        </w:rPr>
        <w:t>Liaisor</w:t>
      </w:r>
      <w:proofErr w:type="spellEnd"/>
      <w:r w:rsidRPr="003C7399">
        <w:rPr>
          <w:rFonts w:ascii="Arial" w:hAnsi="Arial" w:cs="Arial"/>
          <w:b/>
          <w:u w:val="single"/>
        </w:rPr>
        <w:t xml:space="preserve"> Recruitment – Update (if available)</w:t>
      </w:r>
    </w:p>
    <w:p w:rsidR="003C7399" w:rsidRDefault="003C7399" w:rsidP="003E2EC9">
      <w:pPr>
        <w:rPr>
          <w:rFonts w:ascii="Arial" w:hAnsi="Arial" w:cs="Arial"/>
          <w:b/>
        </w:rPr>
      </w:pPr>
    </w:p>
    <w:p w:rsidR="00791F87" w:rsidRDefault="00791F87" w:rsidP="00791F87">
      <w:pPr>
        <w:rPr>
          <w:rFonts w:ascii="Arial" w:hAnsi="Arial" w:cs="Arial"/>
          <w:u w:val="single"/>
        </w:rPr>
      </w:pPr>
      <w:r>
        <w:rPr>
          <w:rFonts w:ascii="Arial" w:hAnsi="Arial" w:cs="Arial"/>
        </w:rPr>
        <w:t xml:space="preserve">Several forum members registered their interest in this with </w:t>
      </w:r>
      <w:proofErr w:type="spellStart"/>
      <w:r>
        <w:rPr>
          <w:rFonts w:ascii="Arial" w:hAnsi="Arial" w:cs="Arial"/>
        </w:rPr>
        <w:t>tsiMORAY</w:t>
      </w:r>
      <w:proofErr w:type="spellEnd"/>
      <w:r>
        <w:rPr>
          <w:rFonts w:ascii="Arial" w:hAnsi="Arial" w:cs="Arial"/>
        </w:rPr>
        <w:t xml:space="preserve"> and through the Health and Wellbeing Forum, and have agreed if appointed to take the Third Sector </w:t>
      </w:r>
      <w:proofErr w:type="spellStart"/>
      <w:r>
        <w:rPr>
          <w:rFonts w:ascii="Arial" w:hAnsi="Arial" w:cs="Arial"/>
        </w:rPr>
        <w:t>Liaisor</w:t>
      </w:r>
      <w:proofErr w:type="spellEnd"/>
      <w:r>
        <w:rPr>
          <w:rFonts w:ascii="Arial" w:hAnsi="Arial" w:cs="Arial"/>
        </w:rPr>
        <w:t xml:space="preserve"> role as well as the Third Sector Representative role and to link with the forum. </w:t>
      </w:r>
      <w:r w:rsidRPr="00526C4B">
        <w:rPr>
          <w:rFonts w:ascii="Arial" w:hAnsi="Arial" w:cs="Arial"/>
        </w:rPr>
        <w:t>There are no further updates at this time</w:t>
      </w:r>
    </w:p>
    <w:p w:rsidR="00791F87" w:rsidRPr="00526C4B" w:rsidRDefault="00791F87" w:rsidP="00791F87">
      <w:pPr>
        <w:rPr>
          <w:rFonts w:ascii="Arial" w:hAnsi="Arial" w:cs="Arial"/>
          <w:u w:val="single"/>
        </w:rPr>
      </w:pPr>
    </w:p>
    <w:p w:rsidR="003C7399" w:rsidRDefault="003C7399" w:rsidP="003C7399">
      <w:pPr>
        <w:rPr>
          <w:rFonts w:ascii="Arial" w:hAnsi="Arial" w:cs="Arial"/>
          <w:b/>
          <w:u w:val="single"/>
        </w:rPr>
      </w:pPr>
    </w:p>
    <w:p w:rsidR="003C7399" w:rsidRDefault="003C7399" w:rsidP="003C7399">
      <w:pPr>
        <w:rPr>
          <w:rFonts w:ascii="Arial" w:hAnsi="Arial" w:cs="Arial"/>
          <w:b/>
          <w:u w:val="single"/>
        </w:rPr>
      </w:pPr>
    </w:p>
    <w:p w:rsidR="003C7399" w:rsidRPr="003C7399" w:rsidRDefault="003C7399" w:rsidP="003C7399">
      <w:pPr>
        <w:rPr>
          <w:rFonts w:ascii="Arial" w:hAnsi="Arial" w:cs="Arial"/>
          <w:b/>
          <w:u w:val="single"/>
        </w:rPr>
      </w:pPr>
      <w:r w:rsidRPr="003C7399">
        <w:rPr>
          <w:rFonts w:ascii="Arial" w:hAnsi="Arial" w:cs="Arial"/>
          <w:b/>
          <w:u w:val="single"/>
        </w:rPr>
        <w:t>FAWN and Reshaping Care in the Forres locality</w:t>
      </w:r>
      <w:r w:rsidRPr="003C7399">
        <w:rPr>
          <w:rFonts w:ascii="Arial" w:hAnsi="Arial" w:cs="Arial"/>
          <w:b/>
        </w:rPr>
        <w:tab/>
      </w:r>
      <w:r w:rsidRPr="003C7399">
        <w:rPr>
          <w:rFonts w:ascii="Arial" w:hAnsi="Arial" w:cs="Arial"/>
          <w:b/>
        </w:rPr>
        <w:tab/>
      </w:r>
    </w:p>
    <w:p w:rsidR="003C7399" w:rsidRDefault="003C7399" w:rsidP="003C7399">
      <w:pPr>
        <w:rPr>
          <w:rFonts w:ascii="Arial" w:hAnsi="Arial" w:cs="Arial"/>
          <w:u w:val="single"/>
        </w:rPr>
      </w:pPr>
    </w:p>
    <w:p w:rsidR="003C7399" w:rsidRDefault="00380536" w:rsidP="003E2EC9">
      <w:pPr>
        <w:rPr>
          <w:rFonts w:ascii="Arial" w:hAnsi="Arial" w:cs="Arial"/>
        </w:rPr>
      </w:pPr>
      <w:r>
        <w:rPr>
          <w:rFonts w:ascii="Arial" w:hAnsi="Arial" w:cs="Arial"/>
        </w:rPr>
        <w:t xml:space="preserve">Please note that there will </w:t>
      </w:r>
      <w:r w:rsidR="003C7399">
        <w:rPr>
          <w:rFonts w:ascii="Arial" w:hAnsi="Arial" w:cs="Arial"/>
        </w:rPr>
        <w:t>be a Co –production workshop on Wednesday 28</w:t>
      </w:r>
      <w:r w:rsidR="003C7399" w:rsidRPr="003C7399">
        <w:rPr>
          <w:rFonts w:ascii="Arial" w:hAnsi="Arial" w:cs="Arial"/>
          <w:vertAlign w:val="superscript"/>
        </w:rPr>
        <w:t>th</w:t>
      </w:r>
      <w:r w:rsidR="003C7399">
        <w:rPr>
          <w:rFonts w:ascii="Arial" w:hAnsi="Arial" w:cs="Arial"/>
        </w:rPr>
        <w:t xml:space="preserve"> February 7-9pm in Forres Town Hall hoste</w:t>
      </w:r>
      <w:r>
        <w:rPr>
          <w:rFonts w:ascii="Arial" w:hAnsi="Arial" w:cs="Arial"/>
        </w:rPr>
        <w:t>d by Health &amp; Social Care Moray – see attached leaflet for more information.</w:t>
      </w:r>
    </w:p>
    <w:p w:rsidR="003C7399" w:rsidRDefault="003C7399" w:rsidP="003E2EC9">
      <w:pPr>
        <w:rPr>
          <w:rFonts w:ascii="Arial" w:hAnsi="Arial" w:cs="Arial"/>
        </w:rPr>
      </w:pPr>
    </w:p>
    <w:p w:rsidR="00380536" w:rsidRDefault="003C7399" w:rsidP="003E2EC9">
      <w:pPr>
        <w:rPr>
          <w:rFonts w:ascii="Arial" w:hAnsi="Arial" w:cs="Arial"/>
        </w:rPr>
      </w:pPr>
      <w:r>
        <w:rPr>
          <w:rFonts w:ascii="Arial" w:hAnsi="Arial" w:cs="Arial"/>
        </w:rPr>
        <w:t>In addition to being a member of the H&amp;WB Forum if anyone is interested to join the Forres Area Wellness Network</w:t>
      </w:r>
      <w:r w:rsidR="00380536">
        <w:rPr>
          <w:rFonts w:ascii="Arial" w:hAnsi="Arial" w:cs="Arial"/>
        </w:rPr>
        <w:t xml:space="preserve"> </w:t>
      </w:r>
      <w:proofErr w:type="gramStart"/>
      <w:r w:rsidR="00380536">
        <w:rPr>
          <w:rFonts w:ascii="Arial" w:hAnsi="Arial" w:cs="Arial"/>
        </w:rPr>
        <w:t>( FAWN</w:t>
      </w:r>
      <w:proofErr w:type="gramEnd"/>
      <w:r w:rsidR="00380536">
        <w:rPr>
          <w:rFonts w:ascii="Arial" w:hAnsi="Arial" w:cs="Arial"/>
        </w:rPr>
        <w:t xml:space="preserve">), </w:t>
      </w:r>
      <w:r>
        <w:rPr>
          <w:rFonts w:ascii="Arial" w:hAnsi="Arial" w:cs="Arial"/>
        </w:rPr>
        <w:t xml:space="preserve"> which will now be meeting on a regular basis</w:t>
      </w:r>
      <w:r w:rsidRPr="003C7399">
        <w:rPr>
          <w:rFonts w:ascii="Arial" w:hAnsi="Arial" w:cs="Arial"/>
        </w:rPr>
        <w:t xml:space="preserve"> </w:t>
      </w:r>
      <w:r>
        <w:rPr>
          <w:rFonts w:ascii="Arial" w:hAnsi="Arial" w:cs="Arial"/>
        </w:rPr>
        <w:t>to discuss reshaping care in the Forres locality</w:t>
      </w:r>
      <w:r w:rsidR="00380536">
        <w:rPr>
          <w:rFonts w:ascii="Arial" w:hAnsi="Arial" w:cs="Arial"/>
        </w:rPr>
        <w:t>,</w:t>
      </w:r>
      <w:r>
        <w:rPr>
          <w:rFonts w:ascii="Arial" w:hAnsi="Arial" w:cs="Arial"/>
        </w:rPr>
        <w:t xml:space="preserve"> and any other health and wellbeing matters please contact Jan on </w:t>
      </w:r>
      <w:hyperlink r:id="rId19" w:history="1">
        <w:r w:rsidRPr="009A78D8">
          <w:rPr>
            <w:rStyle w:val="Hyperlink"/>
            <w:rFonts w:ascii="Arial" w:hAnsi="Arial" w:cs="Arial"/>
          </w:rPr>
          <w:t>jan@tsimoray.org.uk</w:t>
        </w:r>
      </w:hyperlink>
      <w:r>
        <w:rPr>
          <w:rFonts w:ascii="Arial" w:hAnsi="Arial" w:cs="Arial"/>
        </w:rPr>
        <w:t xml:space="preserve">  - </w:t>
      </w:r>
    </w:p>
    <w:p w:rsidR="003C7399" w:rsidRDefault="003C7399" w:rsidP="003E2EC9">
      <w:pPr>
        <w:rPr>
          <w:rFonts w:ascii="Arial" w:hAnsi="Arial" w:cs="Arial"/>
        </w:rPr>
      </w:pPr>
    </w:p>
    <w:p w:rsidR="003C7399" w:rsidRDefault="003C7399" w:rsidP="003E2EC9">
      <w:pPr>
        <w:rPr>
          <w:rFonts w:ascii="Arial" w:hAnsi="Arial" w:cs="Arial"/>
        </w:rPr>
      </w:pPr>
    </w:p>
    <w:p w:rsidR="00B25269" w:rsidRDefault="00B25269" w:rsidP="007E3BA3">
      <w:pPr>
        <w:rPr>
          <w:b/>
        </w:rPr>
      </w:pPr>
    </w:p>
    <w:p w:rsidR="006642FA" w:rsidRPr="00380536" w:rsidRDefault="00380536" w:rsidP="004F4017">
      <w:pPr>
        <w:rPr>
          <w:rFonts w:ascii="Arial" w:hAnsi="Arial" w:cs="Arial"/>
          <w:b/>
        </w:rPr>
      </w:pPr>
      <w:r w:rsidRPr="00380536">
        <w:rPr>
          <w:rFonts w:ascii="Arial" w:hAnsi="Arial" w:cs="Arial"/>
          <w:b/>
        </w:rPr>
        <w:t xml:space="preserve">Future </w:t>
      </w:r>
      <w:r w:rsidR="001453D9" w:rsidRPr="00380536">
        <w:rPr>
          <w:rFonts w:ascii="Arial" w:hAnsi="Arial" w:cs="Arial"/>
          <w:b/>
        </w:rPr>
        <w:t>dates for Health &amp; Wellbeing Forum meetings in 2018:</w:t>
      </w:r>
    </w:p>
    <w:p w:rsidR="004F4017" w:rsidRPr="00380536" w:rsidRDefault="004F4017" w:rsidP="007E3BA3">
      <w:pPr>
        <w:rPr>
          <w:rFonts w:ascii="Arial" w:hAnsi="Arial" w:cs="Arial"/>
          <w:b/>
        </w:rPr>
      </w:pPr>
    </w:p>
    <w:p w:rsidR="00AC7FDC" w:rsidRPr="00380536" w:rsidRDefault="00AC7FDC" w:rsidP="007E3BA3">
      <w:pPr>
        <w:rPr>
          <w:rFonts w:ascii="Arial" w:hAnsi="Arial" w:cs="Arial"/>
        </w:rPr>
      </w:pPr>
    </w:p>
    <w:p w:rsidR="00380536" w:rsidRDefault="00380536" w:rsidP="00AC7FDC">
      <w:pPr>
        <w:rPr>
          <w:rFonts w:ascii="Arial" w:hAnsi="Arial" w:cs="Arial"/>
        </w:rPr>
      </w:pPr>
      <w:r>
        <w:rPr>
          <w:rFonts w:ascii="Arial" w:hAnsi="Arial" w:cs="Arial"/>
        </w:rPr>
        <w:t>For the meantime</w:t>
      </w:r>
      <w:r w:rsidR="00DD1F7F" w:rsidRPr="00380536">
        <w:rPr>
          <w:rFonts w:ascii="Arial" w:hAnsi="Arial" w:cs="Arial"/>
        </w:rPr>
        <w:t xml:space="preserve"> all meetings to continue to be held at the Inkwell in Elgin from 2 – 4.</w:t>
      </w:r>
      <w:r w:rsidR="0022248D" w:rsidRPr="00380536">
        <w:rPr>
          <w:rFonts w:ascii="Arial" w:hAnsi="Arial" w:cs="Arial"/>
        </w:rPr>
        <w:t>30pm</w:t>
      </w:r>
      <w:r>
        <w:rPr>
          <w:rFonts w:ascii="Arial" w:hAnsi="Arial" w:cs="Arial"/>
        </w:rPr>
        <w:t>:</w:t>
      </w:r>
    </w:p>
    <w:p w:rsidR="00380536" w:rsidRDefault="00380536" w:rsidP="00AC7FDC">
      <w:pPr>
        <w:rPr>
          <w:rFonts w:ascii="Arial" w:hAnsi="Arial" w:cs="Arial"/>
        </w:rPr>
      </w:pPr>
    </w:p>
    <w:p w:rsidR="00DD1F7F" w:rsidRPr="00380536" w:rsidRDefault="00DD1F7F" w:rsidP="00AC7FDC">
      <w:pPr>
        <w:rPr>
          <w:rFonts w:ascii="Arial" w:hAnsi="Arial" w:cs="Arial"/>
        </w:rPr>
      </w:pPr>
      <w:r w:rsidRPr="00380536">
        <w:rPr>
          <w:rFonts w:ascii="Arial" w:hAnsi="Arial" w:cs="Arial"/>
        </w:rPr>
        <w:t>Tuesday 20</w:t>
      </w:r>
      <w:r w:rsidRPr="00380536">
        <w:rPr>
          <w:rFonts w:ascii="Arial" w:hAnsi="Arial" w:cs="Arial"/>
          <w:vertAlign w:val="superscript"/>
        </w:rPr>
        <w:t>th</w:t>
      </w:r>
      <w:r w:rsidRPr="00380536">
        <w:rPr>
          <w:rFonts w:ascii="Arial" w:hAnsi="Arial" w:cs="Arial"/>
        </w:rPr>
        <w:t xml:space="preserve"> February 2018</w:t>
      </w:r>
    </w:p>
    <w:p w:rsidR="00DD1F7F" w:rsidRPr="00380536" w:rsidRDefault="00DD1F7F" w:rsidP="00AC7FDC">
      <w:pPr>
        <w:rPr>
          <w:rFonts w:ascii="Arial" w:hAnsi="Arial" w:cs="Arial"/>
        </w:rPr>
      </w:pPr>
      <w:r w:rsidRPr="00380536">
        <w:rPr>
          <w:rFonts w:ascii="Arial" w:hAnsi="Arial" w:cs="Arial"/>
        </w:rPr>
        <w:t>Tuesday 17</w:t>
      </w:r>
      <w:r w:rsidRPr="00380536">
        <w:rPr>
          <w:rFonts w:ascii="Arial" w:hAnsi="Arial" w:cs="Arial"/>
          <w:vertAlign w:val="superscript"/>
        </w:rPr>
        <w:t>th</w:t>
      </w:r>
      <w:r w:rsidRPr="00380536">
        <w:rPr>
          <w:rFonts w:ascii="Arial" w:hAnsi="Arial" w:cs="Arial"/>
        </w:rPr>
        <w:t xml:space="preserve"> April 2018</w:t>
      </w:r>
    </w:p>
    <w:p w:rsidR="00DD1F7F" w:rsidRPr="00380536" w:rsidRDefault="00DD1F7F" w:rsidP="00AC7FDC">
      <w:pPr>
        <w:rPr>
          <w:rFonts w:ascii="Arial" w:hAnsi="Arial" w:cs="Arial"/>
        </w:rPr>
      </w:pPr>
      <w:r w:rsidRPr="00380536">
        <w:rPr>
          <w:rFonts w:ascii="Arial" w:hAnsi="Arial" w:cs="Arial"/>
        </w:rPr>
        <w:t>Tuesday 19</w:t>
      </w:r>
      <w:r w:rsidRPr="00380536">
        <w:rPr>
          <w:rFonts w:ascii="Arial" w:hAnsi="Arial" w:cs="Arial"/>
          <w:vertAlign w:val="superscript"/>
        </w:rPr>
        <w:t>th</w:t>
      </w:r>
      <w:r w:rsidRPr="00380536">
        <w:rPr>
          <w:rFonts w:ascii="Arial" w:hAnsi="Arial" w:cs="Arial"/>
        </w:rPr>
        <w:t xml:space="preserve"> June 2018</w:t>
      </w:r>
    </w:p>
    <w:p w:rsidR="00DD1F7F" w:rsidRPr="00380536" w:rsidRDefault="00DD1F7F" w:rsidP="00AC7FDC">
      <w:pPr>
        <w:rPr>
          <w:rFonts w:ascii="Arial" w:hAnsi="Arial" w:cs="Arial"/>
        </w:rPr>
      </w:pPr>
      <w:r w:rsidRPr="00380536">
        <w:rPr>
          <w:rFonts w:ascii="Arial" w:hAnsi="Arial" w:cs="Arial"/>
        </w:rPr>
        <w:t>Tuesday 28</w:t>
      </w:r>
      <w:r w:rsidRPr="00380536">
        <w:rPr>
          <w:rFonts w:ascii="Arial" w:hAnsi="Arial" w:cs="Arial"/>
          <w:vertAlign w:val="superscript"/>
        </w:rPr>
        <w:t>th</w:t>
      </w:r>
      <w:r w:rsidRPr="00380536">
        <w:rPr>
          <w:rFonts w:ascii="Arial" w:hAnsi="Arial" w:cs="Arial"/>
        </w:rPr>
        <w:t xml:space="preserve"> August 2018</w:t>
      </w:r>
    </w:p>
    <w:p w:rsidR="00DD1F7F" w:rsidRPr="00380536" w:rsidRDefault="00DD1F7F" w:rsidP="00AC7FDC">
      <w:pPr>
        <w:rPr>
          <w:rFonts w:ascii="Arial" w:hAnsi="Arial" w:cs="Arial"/>
        </w:rPr>
      </w:pPr>
      <w:r w:rsidRPr="00380536">
        <w:rPr>
          <w:rFonts w:ascii="Arial" w:hAnsi="Arial" w:cs="Arial"/>
        </w:rPr>
        <w:t>Tuesday 30</w:t>
      </w:r>
      <w:r w:rsidRPr="00380536">
        <w:rPr>
          <w:rFonts w:ascii="Arial" w:hAnsi="Arial" w:cs="Arial"/>
          <w:vertAlign w:val="superscript"/>
        </w:rPr>
        <w:t>th</w:t>
      </w:r>
      <w:r w:rsidRPr="00380536">
        <w:rPr>
          <w:rFonts w:ascii="Arial" w:hAnsi="Arial" w:cs="Arial"/>
        </w:rPr>
        <w:t xml:space="preserve"> October 2018</w:t>
      </w:r>
    </w:p>
    <w:p w:rsidR="00DD1F7F" w:rsidRPr="00380536" w:rsidRDefault="00DD1F7F" w:rsidP="00AC7FDC">
      <w:pPr>
        <w:rPr>
          <w:rFonts w:ascii="Arial" w:hAnsi="Arial" w:cs="Arial"/>
        </w:rPr>
      </w:pPr>
      <w:r w:rsidRPr="00380536">
        <w:rPr>
          <w:rFonts w:ascii="Arial" w:hAnsi="Arial" w:cs="Arial"/>
        </w:rPr>
        <w:t>Tuesday 11</w:t>
      </w:r>
      <w:r w:rsidRPr="00380536">
        <w:rPr>
          <w:rFonts w:ascii="Arial" w:hAnsi="Arial" w:cs="Arial"/>
          <w:vertAlign w:val="superscript"/>
        </w:rPr>
        <w:t>th</w:t>
      </w:r>
      <w:r w:rsidRPr="00380536">
        <w:rPr>
          <w:rFonts w:ascii="Arial" w:hAnsi="Arial" w:cs="Arial"/>
        </w:rPr>
        <w:t xml:space="preserve"> December 2018</w:t>
      </w:r>
    </w:p>
    <w:sectPr w:rsidR="00DD1F7F" w:rsidRPr="00380536" w:rsidSect="00B000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8F" w:rsidRDefault="00D55A8F" w:rsidP="00D55A8F">
      <w:r>
        <w:separator/>
      </w:r>
    </w:p>
  </w:endnote>
  <w:endnote w:type="continuationSeparator" w:id="0">
    <w:p w:rsidR="00D55A8F" w:rsidRDefault="00D55A8F" w:rsidP="00D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2B6C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8F" w:rsidRDefault="00D55A8F" w:rsidP="00D55A8F">
      <w:r>
        <w:separator/>
      </w:r>
    </w:p>
  </w:footnote>
  <w:footnote w:type="continuationSeparator" w:id="0">
    <w:p w:rsidR="00D55A8F" w:rsidRDefault="00D55A8F" w:rsidP="00D55A8F">
      <w:r>
        <w:continuationSeparator/>
      </w:r>
    </w:p>
  </w:footnote>
  <w:footnote w:id="1">
    <w:p w:rsidR="00D55A8F" w:rsidRDefault="00D55A8F" w:rsidP="00D55A8F">
      <w:pPr>
        <w:pStyle w:val="FootnoteText"/>
      </w:pPr>
      <w:r>
        <w:rPr>
          <w:rStyle w:val="FootnoteReference"/>
        </w:rPr>
        <w:footnoteRef/>
      </w:r>
      <w:r>
        <w:t xml:space="preserve"> </w:t>
      </w:r>
      <w:hyperlink r:id="rId1" w:history="1">
        <w:r>
          <w:rPr>
            <w:rStyle w:val="Hyperlink"/>
          </w:rPr>
          <w:t>https://doi.org/10.3399/bjgp14X682381</w:t>
        </w:r>
      </w:hyperlink>
      <w:r>
        <w:t xml:space="preserve"> </w:t>
      </w:r>
    </w:p>
  </w:footnote>
  <w:footnote w:id="2">
    <w:p w:rsidR="00D55A8F" w:rsidRDefault="00D55A8F" w:rsidP="00D55A8F">
      <w:pPr>
        <w:pStyle w:val="FootnoteText"/>
      </w:pPr>
      <w:r>
        <w:rPr>
          <w:rStyle w:val="FootnoteReference"/>
        </w:rPr>
        <w:footnoteRef/>
      </w:r>
      <w:r>
        <w:t xml:space="preserve"> </w:t>
      </w:r>
      <w:hyperlink r:id="rId2" w:history="1">
        <w:r>
          <w:rPr>
            <w:rStyle w:val="Hyperlink"/>
          </w:rPr>
          <w:t>www.who.int/about/mission/en/</w:t>
        </w:r>
      </w:hyperlink>
      <w:r>
        <w:t xml:space="preserve">  </w:t>
      </w:r>
    </w:p>
  </w:footnote>
  <w:footnote w:id="3">
    <w:p w:rsidR="00D55A8F" w:rsidRDefault="00D55A8F" w:rsidP="00D55A8F">
      <w:pPr>
        <w:pStyle w:val="FootnoteText"/>
      </w:pPr>
      <w:r>
        <w:rPr>
          <w:rStyle w:val="FootnoteReference"/>
        </w:rPr>
        <w:footnoteRef/>
      </w:r>
      <w:r>
        <w:t xml:space="preserve"> </w:t>
      </w:r>
      <w:hyperlink r:id="rId3" w:history="1">
        <w:r>
          <w:rPr>
            <w:rStyle w:val="Hyperlink"/>
          </w:rPr>
          <w:t>https://doi.org/10.1136/bmj.d4163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00F1C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BAC6D3A"/>
    <w:multiLevelType w:val="hybridMultilevel"/>
    <w:tmpl w:val="D8340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75521"/>
    <w:multiLevelType w:val="hybridMultilevel"/>
    <w:tmpl w:val="110A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B59A3"/>
    <w:multiLevelType w:val="hybridMultilevel"/>
    <w:tmpl w:val="622C9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7C40ADE"/>
    <w:multiLevelType w:val="hybridMultilevel"/>
    <w:tmpl w:val="5498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D94193"/>
    <w:multiLevelType w:val="hybridMultilevel"/>
    <w:tmpl w:val="D04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22F95"/>
    <w:multiLevelType w:val="hybridMultilevel"/>
    <w:tmpl w:val="6266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70B64"/>
    <w:multiLevelType w:val="hybridMultilevel"/>
    <w:tmpl w:val="826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32644"/>
    <w:multiLevelType w:val="hybridMultilevel"/>
    <w:tmpl w:val="3F94765E"/>
    <w:lvl w:ilvl="0" w:tplc="AA8A033A">
      <w:numFmt w:val="bullet"/>
      <w:lvlText w:val="•"/>
      <w:lvlJc w:val="left"/>
      <w:pPr>
        <w:ind w:left="720" w:hanging="360"/>
      </w:pPr>
      <w:rPr>
        <w:rFonts w:ascii="Khmer UI" w:eastAsiaTheme="minorHAnsi" w:hAnsi="Khmer UI" w:cs="Khmer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941BB"/>
    <w:multiLevelType w:val="hybridMultilevel"/>
    <w:tmpl w:val="D1B6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A7537"/>
    <w:multiLevelType w:val="hybridMultilevel"/>
    <w:tmpl w:val="318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93D20"/>
    <w:multiLevelType w:val="hybridMultilevel"/>
    <w:tmpl w:val="5CD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A7647"/>
    <w:multiLevelType w:val="hybridMultilevel"/>
    <w:tmpl w:val="B22A9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3832BA"/>
    <w:multiLevelType w:val="hybridMultilevel"/>
    <w:tmpl w:val="96106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695121"/>
    <w:multiLevelType w:val="hybridMultilevel"/>
    <w:tmpl w:val="387C6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302774"/>
    <w:multiLevelType w:val="hybridMultilevel"/>
    <w:tmpl w:val="9584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07C57"/>
    <w:multiLevelType w:val="hybridMultilevel"/>
    <w:tmpl w:val="C4127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6D56D6"/>
    <w:multiLevelType w:val="multilevel"/>
    <w:tmpl w:val="15F48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57BF4"/>
    <w:multiLevelType w:val="hybridMultilevel"/>
    <w:tmpl w:val="050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D2A97"/>
    <w:multiLevelType w:val="hybridMultilevel"/>
    <w:tmpl w:val="2E4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4"/>
  </w:num>
  <w:num w:numId="5">
    <w:abstractNumId w:val="9"/>
  </w:num>
  <w:num w:numId="6">
    <w:abstractNumId w:val="6"/>
  </w:num>
  <w:num w:numId="7">
    <w:abstractNumId w:val="13"/>
  </w:num>
  <w:num w:numId="8">
    <w:abstractNumId w:val="16"/>
  </w:num>
  <w:num w:numId="9">
    <w:abstractNumId w:val="10"/>
  </w:num>
  <w:num w:numId="10">
    <w:abstractNumId w:val="5"/>
  </w:num>
  <w:num w:numId="11">
    <w:abstractNumId w:val="14"/>
  </w:num>
  <w:num w:numId="12">
    <w:abstractNumId w:val="0"/>
  </w:num>
  <w:num w:numId="13">
    <w:abstractNumId w:val="1"/>
  </w:num>
  <w:num w:numId="14">
    <w:abstractNumId w:val="18"/>
  </w:num>
  <w:num w:numId="15">
    <w:abstractNumId w:val="8"/>
  </w:num>
  <w:num w:numId="16">
    <w:abstractNumId w:val="17"/>
  </w:num>
  <w:num w:numId="17">
    <w:abstractNumId w:val="1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87"/>
    <w:rsid w:val="00000D25"/>
    <w:rsid w:val="000463C0"/>
    <w:rsid w:val="00095AAE"/>
    <w:rsid w:val="000A5039"/>
    <w:rsid w:val="000B4113"/>
    <w:rsid w:val="000E35BB"/>
    <w:rsid w:val="000F520B"/>
    <w:rsid w:val="000F62E5"/>
    <w:rsid w:val="001414AB"/>
    <w:rsid w:val="001453D9"/>
    <w:rsid w:val="001A6DD6"/>
    <w:rsid w:val="001D09DF"/>
    <w:rsid w:val="001D7B4E"/>
    <w:rsid w:val="001F6167"/>
    <w:rsid w:val="00206D67"/>
    <w:rsid w:val="0022248D"/>
    <w:rsid w:val="00233BDE"/>
    <w:rsid w:val="002549FC"/>
    <w:rsid w:val="0026205D"/>
    <w:rsid w:val="00270D49"/>
    <w:rsid w:val="00276FE9"/>
    <w:rsid w:val="00291034"/>
    <w:rsid w:val="002C2619"/>
    <w:rsid w:val="002C38BF"/>
    <w:rsid w:val="002C657D"/>
    <w:rsid w:val="002F4387"/>
    <w:rsid w:val="003105A3"/>
    <w:rsid w:val="00312847"/>
    <w:rsid w:val="00380536"/>
    <w:rsid w:val="003C7399"/>
    <w:rsid w:val="003E2EC9"/>
    <w:rsid w:val="0042169F"/>
    <w:rsid w:val="00422511"/>
    <w:rsid w:val="00427C95"/>
    <w:rsid w:val="0043368F"/>
    <w:rsid w:val="00443D8E"/>
    <w:rsid w:val="004440BA"/>
    <w:rsid w:val="00450EC1"/>
    <w:rsid w:val="00451847"/>
    <w:rsid w:val="004728CE"/>
    <w:rsid w:val="004912C4"/>
    <w:rsid w:val="004A0832"/>
    <w:rsid w:val="004A29C7"/>
    <w:rsid w:val="004D280E"/>
    <w:rsid w:val="004F4017"/>
    <w:rsid w:val="00500D90"/>
    <w:rsid w:val="00523B72"/>
    <w:rsid w:val="00527DF8"/>
    <w:rsid w:val="005317E2"/>
    <w:rsid w:val="005508A4"/>
    <w:rsid w:val="00552E3D"/>
    <w:rsid w:val="00561972"/>
    <w:rsid w:val="00582E5A"/>
    <w:rsid w:val="005A4E42"/>
    <w:rsid w:val="005A5E2B"/>
    <w:rsid w:val="005B47B7"/>
    <w:rsid w:val="005C1ABA"/>
    <w:rsid w:val="005D2A51"/>
    <w:rsid w:val="005E419B"/>
    <w:rsid w:val="005F0FE9"/>
    <w:rsid w:val="005F13E8"/>
    <w:rsid w:val="00607759"/>
    <w:rsid w:val="00612C96"/>
    <w:rsid w:val="00631081"/>
    <w:rsid w:val="0063491C"/>
    <w:rsid w:val="006642FA"/>
    <w:rsid w:val="00664626"/>
    <w:rsid w:val="006A59A9"/>
    <w:rsid w:val="006B73A4"/>
    <w:rsid w:val="006F3EE3"/>
    <w:rsid w:val="00717C74"/>
    <w:rsid w:val="007606C6"/>
    <w:rsid w:val="00774AD2"/>
    <w:rsid w:val="00782BC7"/>
    <w:rsid w:val="00791F87"/>
    <w:rsid w:val="007A1D37"/>
    <w:rsid w:val="007A4B2B"/>
    <w:rsid w:val="007B2FBF"/>
    <w:rsid w:val="007D1E11"/>
    <w:rsid w:val="007E3BA3"/>
    <w:rsid w:val="007E6865"/>
    <w:rsid w:val="007F61A2"/>
    <w:rsid w:val="0082660E"/>
    <w:rsid w:val="00834C03"/>
    <w:rsid w:val="00894992"/>
    <w:rsid w:val="008D30FB"/>
    <w:rsid w:val="008E1F54"/>
    <w:rsid w:val="009163B8"/>
    <w:rsid w:val="00931720"/>
    <w:rsid w:val="0093275B"/>
    <w:rsid w:val="00933DCD"/>
    <w:rsid w:val="00942059"/>
    <w:rsid w:val="00944B4D"/>
    <w:rsid w:val="0095711B"/>
    <w:rsid w:val="009659C1"/>
    <w:rsid w:val="00986C6B"/>
    <w:rsid w:val="009900B7"/>
    <w:rsid w:val="009B44FF"/>
    <w:rsid w:val="009C7D36"/>
    <w:rsid w:val="009E4056"/>
    <w:rsid w:val="00A26492"/>
    <w:rsid w:val="00A26C41"/>
    <w:rsid w:val="00A51E2F"/>
    <w:rsid w:val="00A527DF"/>
    <w:rsid w:val="00A60B83"/>
    <w:rsid w:val="00A715AE"/>
    <w:rsid w:val="00AA5BB5"/>
    <w:rsid w:val="00AB18B7"/>
    <w:rsid w:val="00AC1306"/>
    <w:rsid w:val="00AC7FDC"/>
    <w:rsid w:val="00AE2C4A"/>
    <w:rsid w:val="00B000BC"/>
    <w:rsid w:val="00B10A8C"/>
    <w:rsid w:val="00B133C2"/>
    <w:rsid w:val="00B231A3"/>
    <w:rsid w:val="00B25269"/>
    <w:rsid w:val="00B476B3"/>
    <w:rsid w:val="00B5460A"/>
    <w:rsid w:val="00BA3843"/>
    <w:rsid w:val="00BB336E"/>
    <w:rsid w:val="00BB68E8"/>
    <w:rsid w:val="00BC5271"/>
    <w:rsid w:val="00BD065C"/>
    <w:rsid w:val="00BE498D"/>
    <w:rsid w:val="00C027D3"/>
    <w:rsid w:val="00C2528B"/>
    <w:rsid w:val="00C4245F"/>
    <w:rsid w:val="00C5371C"/>
    <w:rsid w:val="00C71248"/>
    <w:rsid w:val="00C71D9D"/>
    <w:rsid w:val="00C73E85"/>
    <w:rsid w:val="00CA12EE"/>
    <w:rsid w:val="00CA5BDB"/>
    <w:rsid w:val="00CB0991"/>
    <w:rsid w:val="00CB37CF"/>
    <w:rsid w:val="00CB6E87"/>
    <w:rsid w:val="00CE334E"/>
    <w:rsid w:val="00CF42B1"/>
    <w:rsid w:val="00D02E5C"/>
    <w:rsid w:val="00D23D9A"/>
    <w:rsid w:val="00D55A8F"/>
    <w:rsid w:val="00D853CF"/>
    <w:rsid w:val="00D87461"/>
    <w:rsid w:val="00DC1E1B"/>
    <w:rsid w:val="00DC33E8"/>
    <w:rsid w:val="00DD1F7F"/>
    <w:rsid w:val="00DD443E"/>
    <w:rsid w:val="00DE1B23"/>
    <w:rsid w:val="00DE2035"/>
    <w:rsid w:val="00DE6A9F"/>
    <w:rsid w:val="00E21F46"/>
    <w:rsid w:val="00E321B8"/>
    <w:rsid w:val="00E559DE"/>
    <w:rsid w:val="00E91433"/>
    <w:rsid w:val="00EA044F"/>
    <w:rsid w:val="00EA63E7"/>
    <w:rsid w:val="00F00A17"/>
    <w:rsid w:val="00F1412F"/>
    <w:rsid w:val="00F26DEE"/>
    <w:rsid w:val="00F3668A"/>
    <w:rsid w:val="00F51861"/>
    <w:rsid w:val="00FA7DDF"/>
    <w:rsid w:val="00FC6F62"/>
    <w:rsid w:val="00FF3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44F80"/>
  <w15:docId w15:val="{A0AC5ADA-2194-4B54-8B78-87D76C67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87"/>
    <w:pPr>
      <w:ind w:left="720"/>
    </w:pPr>
  </w:style>
  <w:style w:type="character" w:styleId="Hyperlink">
    <w:name w:val="Hyperlink"/>
    <w:basedOn w:val="DefaultParagraphFont"/>
    <w:uiPriority w:val="99"/>
    <w:unhideWhenUsed/>
    <w:rsid w:val="00CB6E87"/>
    <w:rPr>
      <w:color w:val="0563C1" w:themeColor="hyperlink"/>
      <w:u w:val="single"/>
    </w:rPr>
  </w:style>
  <w:style w:type="table" w:styleId="TableGrid">
    <w:name w:val="Table Grid"/>
    <w:basedOn w:val="TableNormal"/>
    <w:uiPriority w:val="39"/>
    <w:rsid w:val="006A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0BC"/>
    <w:rPr>
      <w:rFonts w:ascii="Tahoma" w:hAnsi="Tahoma" w:cs="Tahoma"/>
      <w:sz w:val="16"/>
      <w:szCs w:val="16"/>
    </w:rPr>
  </w:style>
  <w:style w:type="character" w:customStyle="1" w:styleId="BalloonTextChar">
    <w:name w:val="Balloon Text Char"/>
    <w:basedOn w:val="DefaultParagraphFont"/>
    <w:link w:val="BalloonText"/>
    <w:uiPriority w:val="99"/>
    <w:semiHidden/>
    <w:rsid w:val="00B000BC"/>
    <w:rPr>
      <w:rFonts w:ascii="Tahoma" w:hAnsi="Tahoma" w:cs="Tahoma"/>
      <w:sz w:val="16"/>
      <w:szCs w:val="16"/>
    </w:rPr>
  </w:style>
  <w:style w:type="character" w:styleId="Strong">
    <w:name w:val="Strong"/>
    <w:basedOn w:val="DefaultParagraphFont"/>
    <w:uiPriority w:val="22"/>
    <w:qFormat/>
    <w:rsid w:val="00312847"/>
    <w:rPr>
      <w:b/>
      <w:bCs/>
    </w:rPr>
  </w:style>
  <w:style w:type="paragraph" w:styleId="NormalWeb">
    <w:name w:val="Normal (Web)"/>
    <w:basedOn w:val="Normal"/>
    <w:uiPriority w:val="99"/>
    <w:semiHidden/>
    <w:unhideWhenUsed/>
    <w:rsid w:val="00312847"/>
    <w:pPr>
      <w:spacing w:before="150" w:after="15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55A8F"/>
    <w:rPr>
      <w:rFonts w:ascii="Arial" w:hAnsi="Arial"/>
      <w:sz w:val="20"/>
      <w:szCs w:val="20"/>
    </w:rPr>
  </w:style>
  <w:style w:type="character" w:customStyle="1" w:styleId="FootnoteTextChar">
    <w:name w:val="Footnote Text Char"/>
    <w:basedOn w:val="DefaultParagraphFont"/>
    <w:link w:val="FootnoteText"/>
    <w:uiPriority w:val="99"/>
    <w:semiHidden/>
    <w:rsid w:val="00D55A8F"/>
    <w:rPr>
      <w:rFonts w:ascii="Arial" w:hAnsi="Arial"/>
      <w:sz w:val="20"/>
      <w:szCs w:val="20"/>
    </w:rPr>
  </w:style>
  <w:style w:type="character" w:styleId="FootnoteReference">
    <w:name w:val="footnote reference"/>
    <w:basedOn w:val="DefaultParagraphFont"/>
    <w:uiPriority w:val="99"/>
    <w:semiHidden/>
    <w:unhideWhenUsed/>
    <w:rsid w:val="00D55A8F"/>
    <w:rPr>
      <w:vertAlign w:val="superscript"/>
    </w:rPr>
  </w:style>
  <w:style w:type="character" w:styleId="FollowedHyperlink">
    <w:name w:val="FollowedHyperlink"/>
    <w:basedOn w:val="DefaultParagraphFont"/>
    <w:uiPriority w:val="99"/>
    <w:semiHidden/>
    <w:unhideWhenUsed/>
    <w:rsid w:val="00D55A8F"/>
    <w:rPr>
      <w:color w:val="954F72" w:themeColor="followedHyperlink"/>
      <w:u w:val="single"/>
    </w:rPr>
  </w:style>
  <w:style w:type="table" w:customStyle="1" w:styleId="TableGrid1">
    <w:name w:val="Table Grid1"/>
    <w:basedOn w:val="TableNormal"/>
    <w:next w:val="TableGrid"/>
    <w:rsid w:val="004728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7839">
      <w:bodyDiv w:val="1"/>
      <w:marLeft w:val="0"/>
      <w:marRight w:val="0"/>
      <w:marTop w:val="0"/>
      <w:marBottom w:val="0"/>
      <w:divBdr>
        <w:top w:val="none" w:sz="0" w:space="0" w:color="auto"/>
        <w:left w:val="none" w:sz="0" w:space="0" w:color="auto"/>
        <w:bottom w:val="none" w:sz="0" w:space="0" w:color="auto"/>
        <w:right w:val="none" w:sz="0" w:space="0" w:color="auto"/>
      </w:divBdr>
    </w:div>
    <w:div w:id="301890986">
      <w:bodyDiv w:val="1"/>
      <w:marLeft w:val="0"/>
      <w:marRight w:val="0"/>
      <w:marTop w:val="0"/>
      <w:marBottom w:val="0"/>
      <w:divBdr>
        <w:top w:val="none" w:sz="0" w:space="0" w:color="auto"/>
        <w:left w:val="none" w:sz="0" w:space="0" w:color="auto"/>
        <w:bottom w:val="none" w:sz="0" w:space="0" w:color="auto"/>
        <w:right w:val="none" w:sz="0" w:space="0" w:color="auto"/>
      </w:divBdr>
    </w:div>
    <w:div w:id="423310474">
      <w:bodyDiv w:val="1"/>
      <w:marLeft w:val="0"/>
      <w:marRight w:val="0"/>
      <w:marTop w:val="0"/>
      <w:marBottom w:val="0"/>
      <w:divBdr>
        <w:top w:val="none" w:sz="0" w:space="0" w:color="auto"/>
        <w:left w:val="none" w:sz="0" w:space="0" w:color="auto"/>
        <w:bottom w:val="none" w:sz="0" w:space="0" w:color="auto"/>
        <w:right w:val="none" w:sz="0" w:space="0" w:color="auto"/>
      </w:divBdr>
    </w:div>
    <w:div w:id="602491276">
      <w:bodyDiv w:val="1"/>
      <w:marLeft w:val="0"/>
      <w:marRight w:val="0"/>
      <w:marTop w:val="0"/>
      <w:marBottom w:val="0"/>
      <w:divBdr>
        <w:top w:val="none" w:sz="0" w:space="0" w:color="auto"/>
        <w:left w:val="none" w:sz="0" w:space="0" w:color="auto"/>
        <w:bottom w:val="none" w:sz="0" w:space="0" w:color="auto"/>
        <w:right w:val="none" w:sz="0" w:space="0" w:color="auto"/>
      </w:divBdr>
    </w:div>
    <w:div w:id="668482890">
      <w:bodyDiv w:val="1"/>
      <w:marLeft w:val="0"/>
      <w:marRight w:val="0"/>
      <w:marTop w:val="0"/>
      <w:marBottom w:val="0"/>
      <w:divBdr>
        <w:top w:val="none" w:sz="0" w:space="0" w:color="auto"/>
        <w:left w:val="none" w:sz="0" w:space="0" w:color="auto"/>
        <w:bottom w:val="none" w:sz="0" w:space="0" w:color="auto"/>
        <w:right w:val="none" w:sz="0" w:space="0" w:color="auto"/>
      </w:divBdr>
    </w:div>
    <w:div w:id="806630399">
      <w:bodyDiv w:val="1"/>
      <w:marLeft w:val="0"/>
      <w:marRight w:val="0"/>
      <w:marTop w:val="0"/>
      <w:marBottom w:val="0"/>
      <w:divBdr>
        <w:top w:val="none" w:sz="0" w:space="0" w:color="auto"/>
        <w:left w:val="none" w:sz="0" w:space="0" w:color="auto"/>
        <w:bottom w:val="none" w:sz="0" w:space="0" w:color="auto"/>
        <w:right w:val="none" w:sz="0" w:space="0" w:color="auto"/>
      </w:divBdr>
    </w:div>
    <w:div w:id="896891496">
      <w:bodyDiv w:val="1"/>
      <w:marLeft w:val="0"/>
      <w:marRight w:val="0"/>
      <w:marTop w:val="0"/>
      <w:marBottom w:val="0"/>
      <w:divBdr>
        <w:top w:val="none" w:sz="0" w:space="0" w:color="auto"/>
        <w:left w:val="none" w:sz="0" w:space="0" w:color="auto"/>
        <w:bottom w:val="none" w:sz="0" w:space="0" w:color="auto"/>
        <w:right w:val="none" w:sz="0" w:space="0" w:color="auto"/>
      </w:divBdr>
    </w:div>
    <w:div w:id="940769424">
      <w:bodyDiv w:val="1"/>
      <w:marLeft w:val="0"/>
      <w:marRight w:val="0"/>
      <w:marTop w:val="0"/>
      <w:marBottom w:val="0"/>
      <w:divBdr>
        <w:top w:val="none" w:sz="0" w:space="0" w:color="auto"/>
        <w:left w:val="none" w:sz="0" w:space="0" w:color="auto"/>
        <w:bottom w:val="none" w:sz="0" w:space="0" w:color="auto"/>
        <w:right w:val="none" w:sz="0" w:space="0" w:color="auto"/>
      </w:divBdr>
    </w:div>
    <w:div w:id="1131938917">
      <w:bodyDiv w:val="1"/>
      <w:marLeft w:val="0"/>
      <w:marRight w:val="0"/>
      <w:marTop w:val="0"/>
      <w:marBottom w:val="0"/>
      <w:divBdr>
        <w:top w:val="none" w:sz="0" w:space="0" w:color="auto"/>
        <w:left w:val="none" w:sz="0" w:space="0" w:color="auto"/>
        <w:bottom w:val="none" w:sz="0" w:space="0" w:color="auto"/>
        <w:right w:val="none" w:sz="0" w:space="0" w:color="auto"/>
      </w:divBdr>
    </w:div>
    <w:div w:id="1270625432">
      <w:bodyDiv w:val="1"/>
      <w:marLeft w:val="0"/>
      <w:marRight w:val="0"/>
      <w:marTop w:val="0"/>
      <w:marBottom w:val="0"/>
      <w:divBdr>
        <w:top w:val="none" w:sz="0" w:space="0" w:color="auto"/>
        <w:left w:val="none" w:sz="0" w:space="0" w:color="auto"/>
        <w:bottom w:val="none" w:sz="0" w:space="0" w:color="auto"/>
        <w:right w:val="none" w:sz="0" w:space="0" w:color="auto"/>
      </w:divBdr>
      <w:divsChild>
        <w:div w:id="1577129604">
          <w:marLeft w:val="0"/>
          <w:marRight w:val="0"/>
          <w:marTop w:val="0"/>
          <w:marBottom w:val="0"/>
          <w:divBdr>
            <w:top w:val="none" w:sz="0" w:space="0" w:color="auto"/>
            <w:left w:val="none" w:sz="0" w:space="0" w:color="auto"/>
            <w:bottom w:val="none" w:sz="0" w:space="0" w:color="auto"/>
            <w:right w:val="none" w:sz="0" w:space="0" w:color="auto"/>
          </w:divBdr>
          <w:divsChild>
            <w:div w:id="512761617">
              <w:marLeft w:val="0"/>
              <w:marRight w:val="150"/>
              <w:marTop w:val="0"/>
              <w:marBottom w:val="0"/>
              <w:divBdr>
                <w:top w:val="none" w:sz="0" w:space="0" w:color="auto"/>
                <w:left w:val="none" w:sz="0" w:space="0" w:color="auto"/>
                <w:bottom w:val="none" w:sz="0" w:space="0" w:color="auto"/>
                <w:right w:val="none" w:sz="0" w:space="0" w:color="auto"/>
              </w:divBdr>
              <w:divsChild>
                <w:div w:id="161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healthreform@gov.scot" TargetMode="External"/><Relationship Id="rId18" Type="http://schemas.openxmlformats.org/officeDocument/2006/relationships/hyperlink" Target="https://www.foundationscotland.org.uk/programmes/scotch-whisky-action-fund.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scmoray.co.uk/strategic-plan-documents.html" TargetMode="External"/><Relationship Id="rId17" Type="http://schemas.openxmlformats.org/officeDocument/2006/relationships/hyperlink" Target="https://www.hi-netgrampian.org/people-networks/supported-self-care-and-self-management/grampian-self-management-network/" TargetMode="External"/><Relationship Id="rId2" Type="http://schemas.openxmlformats.org/officeDocument/2006/relationships/numbering" Target="numbering.xml"/><Relationship Id="rId16" Type="http://schemas.openxmlformats.org/officeDocument/2006/relationships/hyperlink" Target="http://www.pechakucha.org/fa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dh@tsimoray.org.uk" TargetMode="External"/><Relationship Id="rId5" Type="http://schemas.openxmlformats.org/officeDocument/2006/relationships/webSettings" Target="webSettings.xml"/><Relationship Id="rId15" Type="http://schemas.openxmlformats.org/officeDocument/2006/relationships/hyperlink" Target="mailto:AConnectedScotland@gov.scot" TargetMode="External"/><Relationship Id="rId10" Type="http://schemas.openxmlformats.org/officeDocument/2006/relationships/image" Target="media/image3.jpeg"/><Relationship Id="rId19" Type="http://schemas.openxmlformats.org/officeDocument/2006/relationships/hyperlink" Target="mailto:jan@tsimoray.org.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cotland.us4.list-manage.com/track/click?u=613ee75aea0a406549aaa938b&amp;id=2abaa4520c&amp;e=5651d6e9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36/bmj.d4163" TargetMode="External"/><Relationship Id="rId2" Type="http://schemas.openxmlformats.org/officeDocument/2006/relationships/hyperlink" Target="http://www.who.int/about/mission/en/" TargetMode="External"/><Relationship Id="rId1" Type="http://schemas.openxmlformats.org/officeDocument/2006/relationships/hyperlink" Target="https://doi.org/10.3399/bjgp14X682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6715F-BAED-44AA-8A87-EED3752B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Elidh Brown</dc:creator>
  <cp:lastModifiedBy>Jan MacPherson</cp:lastModifiedBy>
  <cp:revision>2</cp:revision>
  <dcterms:created xsi:type="dcterms:W3CDTF">2018-02-28T11:49:00Z</dcterms:created>
  <dcterms:modified xsi:type="dcterms:W3CDTF">2018-02-28T11:49:00Z</dcterms:modified>
</cp:coreProperties>
</file>